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9641B">
        <w:rPr>
          <w:rFonts w:ascii="Arial" w:hAnsi="Arial" w:cs="Arial"/>
          <w:b/>
          <w:sz w:val="20"/>
          <w:szCs w:val="20"/>
        </w:rPr>
        <w:t>1.357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9641B">
        <w:rPr>
          <w:rFonts w:ascii="Arial" w:hAnsi="Arial" w:cs="Arial"/>
          <w:b/>
          <w:sz w:val="20"/>
          <w:szCs w:val="20"/>
        </w:rPr>
        <w:t>DE 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641B">
        <w:rPr>
          <w:rFonts w:ascii="Arial" w:hAnsi="Arial" w:cs="Arial"/>
          <w:b/>
          <w:sz w:val="20"/>
          <w:szCs w:val="20"/>
        </w:rPr>
        <w:t>JUL</w:t>
      </w:r>
      <w:r w:rsidR="005B1F9A">
        <w:rPr>
          <w:rFonts w:ascii="Arial" w:hAnsi="Arial" w:cs="Arial"/>
          <w:b/>
          <w:sz w:val="20"/>
          <w:szCs w:val="20"/>
        </w:rPr>
        <w:t>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64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E9641B">
        <w:rPr>
          <w:rFonts w:ascii="Arial" w:hAnsi="Arial" w:cs="Arial"/>
          <w:sz w:val="20"/>
          <w:szCs w:val="20"/>
        </w:rPr>
        <w:t>o Poder Executivo autorizado a conceder uma subvenção no valor de Cr$ 7.505,00 (sete mil, quinhentos e cinco cruzeiros), mensais, para a “Sociedade Amigos do Bairro de Vila Santa Margarida e Adjacências”</w:t>
      </w:r>
      <w:r w:rsidR="005B1F9A">
        <w:rPr>
          <w:rFonts w:ascii="Arial" w:hAnsi="Arial" w:cs="Arial"/>
          <w:sz w:val="20"/>
          <w:szCs w:val="20"/>
        </w:rPr>
        <w:t>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41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E9641B">
        <w:rPr>
          <w:rFonts w:ascii="Arial" w:hAnsi="Arial" w:cs="Arial"/>
          <w:sz w:val="20"/>
          <w:szCs w:val="20"/>
        </w:rPr>
        <w:t xml:space="preserve">Para os exercícios posteriores a subvenção sofrerá uma majoração de 50% (cinquenta por cento) da variação das Obrigações Reajustáveis do Tesouro Nacional – </w:t>
      </w:r>
      <w:proofErr w:type="spellStart"/>
      <w:r w:rsidR="00E9641B">
        <w:rPr>
          <w:rFonts w:ascii="Arial" w:hAnsi="Arial" w:cs="Arial"/>
          <w:sz w:val="20"/>
          <w:szCs w:val="20"/>
        </w:rPr>
        <w:t>ORTN’s</w:t>
      </w:r>
      <w:proofErr w:type="spellEnd"/>
      <w:r w:rsidR="00E9641B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E9641B">
        <w:rPr>
          <w:rFonts w:ascii="Arial" w:hAnsi="Arial" w:cs="Arial"/>
          <w:sz w:val="20"/>
          <w:szCs w:val="20"/>
        </w:rPr>
        <w:t>A entidade beneficiada com a presente Lei deverá quando do levantamento da subvenção, fazer prova de funcionamento e aprovação de contas pelo órgão competente.</w:t>
      </w:r>
    </w:p>
    <w:p w:rsidR="00E9641B" w:rsidRDefault="00E9641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41B" w:rsidRDefault="00E9641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Fica o Chefe do Executivo autorizado a abrir um crédito adicional especial, com a finalidade de atender as despesas decorrentes da presente Lei.</w:t>
      </w:r>
    </w:p>
    <w:p w:rsidR="007244D0" w:rsidRDefault="007244D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44D0" w:rsidRDefault="007244D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abertura, indicará os recursos com base no artigo 43 da Lei nº 4.320/64.</w:t>
      </w:r>
    </w:p>
    <w:p w:rsidR="007244D0" w:rsidRDefault="007244D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44D0" w:rsidRPr="007244D0" w:rsidRDefault="007244D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7244D0">
        <w:rPr>
          <w:rFonts w:ascii="Arial" w:hAnsi="Arial" w:cs="Arial"/>
          <w:sz w:val="20"/>
          <w:szCs w:val="20"/>
        </w:rPr>
        <w:t>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244D0">
        <w:rPr>
          <w:rFonts w:ascii="Arial" w:hAnsi="Arial" w:cs="Arial"/>
          <w:sz w:val="20"/>
          <w:szCs w:val="20"/>
        </w:rPr>
        <w:t>jul</w:t>
      </w:r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16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  <w:r w:rsidR="00B716A3">
        <w:rPr>
          <w:rFonts w:ascii="Arial" w:hAnsi="Arial" w:cs="Arial"/>
          <w:sz w:val="20"/>
          <w:szCs w:val="20"/>
        </w:rPr>
        <w:t xml:space="preserve"> Substituto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244D0"/>
    <w:rsid w:val="00747F63"/>
    <w:rsid w:val="009243B3"/>
    <w:rsid w:val="00996BDF"/>
    <w:rsid w:val="00A2086E"/>
    <w:rsid w:val="00B14996"/>
    <w:rsid w:val="00B716A3"/>
    <w:rsid w:val="00D155C8"/>
    <w:rsid w:val="00D266E9"/>
    <w:rsid w:val="00D7651E"/>
    <w:rsid w:val="00DC22C1"/>
    <w:rsid w:val="00E0238D"/>
    <w:rsid w:val="00E9641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2A72B6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CDA2-FD9A-4984-8F5D-5D215114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14</cp:revision>
  <dcterms:created xsi:type="dcterms:W3CDTF">2019-04-05T16:42:00Z</dcterms:created>
  <dcterms:modified xsi:type="dcterms:W3CDTF">2019-04-09T14:24:00Z</dcterms:modified>
</cp:coreProperties>
</file>