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2251A">
        <w:rPr>
          <w:rFonts w:ascii="Arial" w:hAnsi="Arial" w:cs="Arial"/>
          <w:b/>
          <w:sz w:val="20"/>
          <w:szCs w:val="20"/>
        </w:rPr>
        <w:t>1.386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bookmarkStart w:id="0" w:name="_GoBack"/>
      <w:bookmarkEnd w:id="0"/>
      <w:r w:rsidR="0012251A">
        <w:rPr>
          <w:rFonts w:ascii="Arial" w:hAnsi="Arial" w:cs="Arial"/>
          <w:b/>
          <w:sz w:val="20"/>
          <w:szCs w:val="20"/>
        </w:rPr>
        <w:t>3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2251A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251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</w:t>
      </w:r>
      <w:proofErr w:type="gramEnd"/>
      <w:r>
        <w:rPr>
          <w:rFonts w:ascii="Arial" w:hAnsi="Arial" w:cs="Arial"/>
          <w:sz w:val="20"/>
          <w:szCs w:val="20"/>
        </w:rPr>
        <w:t xml:space="preserve"> de utilidade pública, para fins de desapropriação as áreas de terra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A4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</w:t>
      </w:r>
      <w:r w:rsidR="0012251A">
        <w:rPr>
          <w:rFonts w:ascii="Arial" w:hAnsi="Arial" w:cs="Arial"/>
          <w:sz w:val="20"/>
          <w:szCs w:val="20"/>
        </w:rPr>
        <w:t>m declaradas de utilidade pública, para fins de desapropriação, amigável ou judicial, as á</w:t>
      </w:r>
      <w:r w:rsidR="00AE7A4D">
        <w:rPr>
          <w:rFonts w:ascii="Arial" w:hAnsi="Arial" w:cs="Arial"/>
          <w:sz w:val="20"/>
          <w:szCs w:val="20"/>
        </w:rPr>
        <w:t>reas de terra a seguir descritas e que servirão para a abertura de via pública, para facilitar o acesso a E.E.P.G. do Jardim Bela Vista: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39E" w:rsidRDefault="00AE7A4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>
        <w:rPr>
          <w:rFonts w:ascii="Arial" w:hAnsi="Arial" w:cs="Arial"/>
          <w:sz w:val="20"/>
          <w:szCs w:val="20"/>
        </w:rPr>
        <w:t xml:space="preserve">uma área de terra, constituída dos lotes 4B e 5ª, da quadra “D”, do loteamento denominado de Jardim Bela Vista, ambos com frente para 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Paraguai, totalizando uma testada </w:t>
      </w:r>
      <w:r w:rsidR="00A6639E">
        <w:rPr>
          <w:rFonts w:ascii="Arial" w:hAnsi="Arial" w:cs="Arial"/>
          <w:sz w:val="20"/>
          <w:szCs w:val="20"/>
        </w:rPr>
        <w:t xml:space="preserve">de 11 metros, possuindo em cada um dos lados 27,50 metros e nos fundos 11 metros, encerrando uma área de </w:t>
      </w:r>
      <w:proofErr w:type="spellStart"/>
      <w:r w:rsidR="00A6639E">
        <w:rPr>
          <w:rFonts w:ascii="Arial" w:hAnsi="Arial" w:cs="Arial"/>
          <w:sz w:val="20"/>
          <w:szCs w:val="20"/>
        </w:rPr>
        <w:t>de</w:t>
      </w:r>
      <w:proofErr w:type="spellEnd"/>
      <w:r w:rsidR="00A6639E">
        <w:rPr>
          <w:rFonts w:ascii="Arial" w:hAnsi="Arial" w:cs="Arial"/>
          <w:sz w:val="20"/>
          <w:szCs w:val="20"/>
        </w:rPr>
        <w:t xml:space="preserve"> 151m²;</w:t>
      </w:r>
    </w:p>
    <w:p w:rsidR="00AE7A4D" w:rsidRDefault="00A6639E" w:rsidP="00054B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uma área de terra, constituída pelo lote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da quadra “11”, do loteamento denominado de Jardim TV, fazendo frente para a Rua dos Vereadores onde possui 13 metros, do lado direito de quem da rua olha, possui 28,50 metros, do lado esquerdo possui 22 metros e nos fundos 11 metros, encerrando uma área de 276m²</w:t>
      </w:r>
      <w:r w:rsidRPr="00A6639E">
        <w:rPr>
          <w:rFonts w:ascii="Arial" w:hAnsi="Arial" w:cs="Arial"/>
          <w:sz w:val="20"/>
          <w:szCs w:val="20"/>
        </w:rPr>
        <w:t>;</w:t>
      </w:r>
    </w:p>
    <w:p w:rsidR="00A6639E" w:rsidRDefault="00A6639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uma área de terra constituída de uma parte ideal de área maior, correspondente a área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>, pertencente a família Leite, fazendo frente para a rua Existente onde mede 11 metros, possuindo em ambos os lados 66,50 metros, e nos fundos 11 metros, encerrando uma área de 731,50m².</w:t>
      </w:r>
    </w:p>
    <w:p w:rsidR="004E3837" w:rsidRDefault="004E383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4E3837">
        <w:rPr>
          <w:rFonts w:ascii="Arial" w:hAnsi="Arial" w:cs="Arial"/>
          <w:sz w:val="20"/>
          <w:szCs w:val="20"/>
        </w:rPr>
        <w:t>3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4E3837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A05">
        <w:rPr>
          <w:rFonts w:ascii="Arial" w:hAnsi="Arial" w:cs="Arial"/>
          <w:sz w:val="20"/>
          <w:szCs w:val="20"/>
        </w:rPr>
        <w:t>d</w:t>
      </w:r>
      <w:r w:rsidR="00747F63">
        <w:rPr>
          <w:rFonts w:ascii="Arial" w:hAnsi="Arial" w:cs="Arial"/>
          <w:sz w:val="20"/>
          <w:szCs w:val="20"/>
        </w:rPr>
        <w:t>e</w:t>
      </w:r>
      <w:proofErr w:type="spellEnd"/>
      <w:r w:rsidR="00747F63">
        <w:rPr>
          <w:rFonts w:ascii="Arial" w:hAnsi="Arial" w:cs="Arial"/>
          <w:sz w:val="20"/>
          <w:szCs w:val="20"/>
        </w:rPr>
        <w:t xml:space="preserve">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9E" w:rsidRDefault="00A6639E" w:rsidP="009243B3">
      <w:pPr>
        <w:spacing w:after="0" w:line="240" w:lineRule="auto"/>
      </w:pPr>
      <w:r>
        <w:separator/>
      </w:r>
    </w:p>
  </w:endnote>
  <w:endnote w:type="continuationSeparator" w:id="0">
    <w:p w:rsidR="00A6639E" w:rsidRDefault="00A663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9E" w:rsidRDefault="00A6639E" w:rsidP="009243B3">
      <w:pPr>
        <w:spacing w:after="0" w:line="240" w:lineRule="auto"/>
      </w:pPr>
      <w:r>
        <w:separator/>
      </w:r>
    </w:p>
  </w:footnote>
  <w:footnote w:type="continuationSeparator" w:id="0">
    <w:p w:rsidR="00A6639E" w:rsidRDefault="00A663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9E" w:rsidRDefault="00A6639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251A"/>
    <w:rsid w:val="00127A68"/>
    <w:rsid w:val="001D7561"/>
    <w:rsid w:val="001E4A05"/>
    <w:rsid w:val="00285F07"/>
    <w:rsid w:val="00332227"/>
    <w:rsid w:val="0035404A"/>
    <w:rsid w:val="004E3837"/>
    <w:rsid w:val="00526BDD"/>
    <w:rsid w:val="005B1F9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0E5B-4A36-4E45-9CDF-DA29804E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2019-04-10T13:31:00Z</dcterms:modified>
</cp:coreProperties>
</file>