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D61DD">
        <w:rPr>
          <w:rFonts w:ascii="Arial" w:hAnsi="Arial" w:cs="Arial"/>
          <w:b/>
          <w:sz w:val="20"/>
          <w:szCs w:val="20"/>
        </w:rPr>
        <w:t>1.394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5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os atuais vencimentos, proventos e salários de funcionários e servidores públicos da Prefeitura Municipal de Ferraz de Vasconcelos.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61DD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448F9">
        <w:rPr>
          <w:rFonts w:ascii="Arial" w:hAnsi="Arial" w:cs="Arial"/>
          <w:sz w:val="20"/>
          <w:szCs w:val="20"/>
        </w:rPr>
        <w:t xml:space="preserve">Os </w:t>
      </w:r>
      <w:r w:rsidR="000D61DD">
        <w:rPr>
          <w:rFonts w:ascii="Arial" w:hAnsi="Arial" w:cs="Arial"/>
          <w:sz w:val="20"/>
          <w:szCs w:val="20"/>
        </w:rPr>
        <w:t>atuais valores de vencimentos, proventos e salários dos funcionários e servidores públicos da Prefeitura Municipal, serão reajustados em: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55A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50% (cinquenta por cento), a partir de 1º de janeiro de 1984;</w:t>
      </w:r>
    </w:p>
    <w:p w:rsidR="0071055A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55A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20% (vinte por cento), a </w:t>
      </w:r>
      <w:r w:rsidR="0071055A">
        <w:rPr>
          <w:rFonts w:ascii="Arial" w:hAnsi="Arial" w:cs="Arial"/>
          <w:sz w:val="20"/>
          <w:szCs w:val="20"/>
        </w:rPr>
        <w:t>partir de 1º de maio de 1984;</w:t>
      </w: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55A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20% (vinte por cento), a partir de 1º de setembro de 1984.</w:t>
      </w:r>
    </w:p>
    <w:p w:rsidR="0069371A" w:rsidRDefault="0069371A" w:rsidP="00054B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55A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percentual fixado no item II incidirá sobre os valores resultantes do reajuste de que trata o item I.</w:t>
      </w:r>
    </w:p>
    <w:p w:rsidR="002C5115" w:rsidRDefault="002C5115" w:rsidP="00054B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1055A">
        <w:rPr>
          <w:rFonts w:ascii="Arial" w:hAnsi="Arial" w:cs="Arial"/>
          <w:b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O Percentual fixado no item III incidirá sobre os valores resultantes do reajuste de que trata o item II.</w:t>
      </w: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55A" w:rsidRDefault="00F448F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F448F9">
        <w:rPr>
          <w:rFonts w:ascii="Arial" w:hAnsi="Arial" w:cs="Arial"/>
          <w:b/>
          <w:sz w:val="20"/>
          <w:szCs w:val="20"/>
        </w:rPr>
        <w:t>2º</w:t>
      </w:r>
      <w:r w:rsidR="0071055A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s </w:t>
      </w:r>
      <w:r w:rsidR="0071055A">
        <w:rPr>
          <w:rFonts w:ascii="Arial" w:hAnsi="Arial" w:cs="Arial"/>
          <w:sz w:val="20"/>
          <w:szCs w:val="20"/>
        </w:rPr>
        <w:t>resultados dos cálculos decorrentes da aplicação desta Lei, serão desprezadas as frações de cruzeiros.</w:t>
      </w: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1055A">
        <w:rPr>
          <w:rFonts w:ascii="Arial" w:hAnsi="Arial" w:cs="Arial"/>
          <w:b/>
          <w:sz w:val="20"/>
          <w:szCs w:val="20"/>
        </w:rPr>
        <w:t>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71055A">
        <w:rPr>
          <w:rFonts w:ascii="Arial" w:hAnsi="Arial" w:cs="Arial"/>
          <w:sz w:val="20"/>
          <w:szCs w:val="20"/>
        </w:rPr>
        <w:t>5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DD" w:rsidRDefault="000D61DD" w:rsidP="009243B3">
      <w:pPr>
        <w:spacing w:after="0" w:line="240" w:lineRule="auto"/>
      </w:pPr>
      <w:r>
        <w:separator/>
      </w:r>
    </w:p>
  </w:endnote>
  <w:end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DD" w:rsidRDefault="000D61DD" w:rsidP="009243B3">
      <w:pPr>
        <w:spacing w:after="0" w:line="240" w:lineRule="auto"/>
      </w:pPr>
      <w:r>
        <w:separator/>
      </w:r>
    </w:p>
  </w:footnote>
  <w:foot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DD" w:rsidRDefault="000D61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85F07"/>
    <w:rsid w:val="002C5115"/>
    <w:rsid w:val="00332227"/>
    <w:rsid w:val="0035404A"/>
    <w:rsid w:val="004E3837"/>
    <w:rsid w:val="00526BDD"/>
    <w:rsid w:val="005B1F9A"/>
    <w:rsid w:val="0069371A"/>
    <w:rsid w:val="0071055A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448F9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8954F21"/>
  <w15:docId w15:val="{D57BBBDA-5337-49C5-9B0E-3A2FB46E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2C9F-D444-4B4B-B04F-4E90610B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dcterms:created xsi:type="dcterms:W3CDTF">2019-04-05T16:42:00Z</dcterms:created>
  <dcterms:modified xsi:type="dcterms:W3CDTF">2019-04-12T20:47:00Z</dcterms:modified>
</cp:coreProperties>
</file>