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77626">
        <w:rPr>
          <w:rFonts w:ascii="Arial" w:hAnsi="Arial" w:cs="Arial"/>
          <w:b/>
          <w:sz w:val="20"/>
          <w:szCs w:val="20"/>
        </w:rPr>
        <w:t>1.400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F753EC">
        <w:rPr>
          <w:rFonts w:ascii="Arial" w:hAnsi="Arial" w:cs="Arial"/>
          <w:b/>
          <w:sz w:val="20"/>
          <w:szCs w:val="20"/>
        </w:rPr>
        <w:t>9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3E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753EC">
        <w:rPr>
          <w:rFonts w:ascii="Arial" w:hAnsi="Arial" w:cs="Arial"/>
          <w:sz w:val="20"/>
          <w:szCs w:val="20"/>
        </w:rPr>
        <w:t xml:space="preserve">Fica autorizada a alteração </w:t>
      </w:r>
      <w:r w:rsidR="005B6CF7">
        <w:rPr>
          <w:rFonts w:ascii="Arial" w:hAnsi="Arial" w:cs="Arial"/>
          <w:sz w:val="20"/>
          <w:szCs w:val="20"/>
        </w:rPr>
        <w:t>da denominação da atual Rua Dois</w:t>
      </w:r>
      <w:r w:rsidR="00F753EC">
        <w:rPr>
          <w:rFonts w:ascii="Arial" w:hAnsi="Arial" w:cs="Arial"/>
          <w:sz w:val="20"/>
          <w:szCs w:val="20"/>
        </w:rPr>
        <w:t xml:space="preserve">, que passa a denominar-se Rua </w:t>
      </w:r>
      <w:r w:rsidR="005B6CF7">
        <w:rPr>
          <w:rFonts w:ascii="Arial" w:hAnsi="Arial" w:cs="Arial"/>
          <w:sz w:val="20"/>
          <w:szCs w:val="20"/>
        </w:rPr>
        <w:t>Deputado Esmeraldo Tarquínio</w:t>
      </w:r>
      <w:r w:rsidR="00F753EC">
        <w:rPr>
          <w:rFonts w:ascii="Arial" w:hAnsi="Arial" w:cs="Arial"/>
          <w:sz w:val="20"/>
          <w:szCs w:val="20"/>
        </w:rPr>
        <w:t>.</w:t>
      </w:r>
    </w:p>
    <w:p w:rsidR="00F753EC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</w:t>
      </w:r>
      <w:r w:rsidR="005B6CF7">
        <w:rPr>
          <w:rFonts w:ascii="Arial" w:hAnsi="Arial" w:cs="Arial"/>
          <w:sz w:val="20"/>
          <w:szCs w:val="20"/>
        </w:rPr>
        <w:t xml:space="preserve">pública, inicia-se na Rua Rafael Anunciato e termina </w:t>
      </w:r>
      <w:r>
        <w:rPr>
          <w:rFonts w:ascii="Arial" w:hAnsi="Arial" w:cs="Arial"/>
          <w:sz w:val="20"/>
          <w:szCs w:val="20"/>
        </w:rPr>
        <w:t xml:space="preserve">na Rua </w:t>
      </w:r>
      <w:r w:rsidR="005B6CF7">
        <w:rPr>
          <w:rFonts w:ascii="Arial" w:hAnsi="Arial" w:cs="Arial"/>
          <w:sz w:val="20"/>
          <w:szCs w:val="20"/>
        </w:rPr>
        <w:t xml:space="preserve">X e </w:t>
      </w:r>
      <w:r>
        <w:rPr>
          <w:rFonts w:ascii="Arial" w:hAnsi="Arial" w:cs="Arial"/>
          <w:sz w:val="20"/>
          <w:szCs w:val="20"/>
        </w:rPr>
        <w:t xml:space="preserve">localiza-se no </w:t>
      </w:r>
      <w:r w:rsidR="005B6CF7">
        <w:rPr>
          <w:rFonts w:ascii="Arial" w:hAnsi="Arial" w:cs="Arial"/>
          <w:sz w:val="20"/>
          <w:szCs w:val="20"/>
        </w:rPr>
        <w:t>Conjunto Residencial Presidente Castello Branco</w:t>
      </w:r>
      <w:r>
        <w:rPr>
          <w:rFonts w:ascii="Arial" w:hAnsi="Arial" w:cs="Arial"/>
          <w:sz w:val="20"/>
          <w:szCs w:val="20"/>
        </w:rPr>
        <w:t>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753EC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F753EC">
        <w:rPr>
          <w:rFonts w:ascii="Arial" w:hAnsi="Arial" w:cs="Arial"/>
          <w:sz w:val="20"/>
          <w:szCs w:val="20"/>
        </w:rPr>
        <w:t>9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32227"/>
    <w:rsid w:val="0035404A"/>
    <w:rsid w:val="00477626"/>
    <w:rsid w:val="004A21E3"/>
    <w:rsid w:val="004E3837"/>
    <w:rsid w:val="00526BDD"/>
    <w:rsid w:val="005B1F9A"/>
    <w:rsid w:val="005B6CF7"/>
    <w:rsid w:val="0071055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B8A7-F3AC-4E60-BB85-B7E1DD6B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25</cp:revision>
  <dcterms:created xsi:type="dcterms:W3CDTF">2019-04-05T16:42:00Z</dcterms:created>
  <dcterms:modified xsi:type="dcterms:W3CDTF">2019-04-10T20:46:00Z</dcterms:modified>
</cp:coreProperties>
</file>