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47</w:t>
      </w:r>
      <w:r w:rsidR="006C4A71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, DE 15 DE FEVEREIRO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C4595B" w:rsidRDefault="00B91BDD" w:rsidP="00350C9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4595B">
        <w:rPr>
          <w:rFonts w:ascii="Arial" w:hAnsi="Arial" w:cs="Arial"/>
          <w:sz w:val="20"/>
          <w:szCs w:val="20"/>
        </w:rPr>
        <w:t>D</w:t>
      </w:r>
      <w:r w:rsidR="002A33D6" w:rsidRPr="00C4595B">
        <w:rPr>
          <w:rFonts w:ascii="Arial" w:hAnsi="Arial" w:cs="Arial"/>
          <w:sz w:val="20"/>
          <w:szCs w:val="20"/>
        </w:rPr>
        <w:t>ispõe sobre autorização para abertura de crédito adicional especial</w:t>
      </w:r>
      <w:r w:rsidRPr="00C4595B">
        <w:rPr>
          <w:rFonts w:ascii="Arial" w:hAnsi="Arial" w:cs="Arial"/>
          <w:sz w:val="20"/>
          <w:szCs w:val="20"/>
        </w:rPr>
        <w:t>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 xml:space="preserve">PREFEITO MUNICIPAL DE FERRAZ DE VASCONCELOS, NO USO DE SUAS </w:t>
      </w:r>
      <w:r w:rsidR="00C4595B">
        <w:rPr>
          <w:rFonts w:ascii="Arial" w:hAnsi="Arial" w:cs="Arial"/>
          <w:b/>
          <w:sz w:val="20"/>
          <w:szCs w:val="20"/>
        </w:rPr>
        <w:t>ATRIBUIÇÕES LEGAIS,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C4A71" w:rsidP="00C459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33D6" w:rsidRDefault="009243B3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91BDD">
        <w:rPr>
          <w:rFonts w:ascii="Arial" w:hAnsi="Arial" w:cs="Arial"/>
          <w:sz w:val="20"/>
          <w:szCs w:val="20"/>
        </w:rPr>
        <w:t xml:space="preserve">Fica </w:t>
      </w:r>
      <w:r w:rsidR="002A33D6">
        <w:rPr>
          <w:rFonts w:ascii="Arial" w:hAnsi="Arial" w:cs="Arial"/>
          <w:sz w:val="20"/>
          <w:szCs w:val="20"/>
        </w:rPr>
        <w:t>o Executivo autorizado a abrir crédito adicional especial, até o limite de Cr$ 200.000.000 (duzentos milhões de cruzeiros), destinados a atender despesas com a abertura de valas para o assentamento de rede coletora de esgotos sanitários em vias públicas no Município.</w:t>
      </w:r>
    </w:p>
    <w:p w:rsidR="009243B3" w:rsidRDefault="00B91BDD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A33D6">
        <w:rPr>
          <w:rFonts w:ascii="Arial" w:hAnsi="Arial" w:cs="Arial"/>
          <w:sz w:val="20"/>
          <w:szCs w:val="20"/>
        </w:rPr>
        <w:t>O ato de abertura indicará os recursos na forma do artigo 43 da Lei nº 4.320/64.</w:t>
      </w: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0CD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9243B3" w:rsidRDefault="009243B3" w:rsidP="00C459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15 de fevereiro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7409D" w:rsidRDefault="0007409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7409D" w:rsidRDefault="0007409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3D6" w:rsidRDefault="002A33D6" w:rsidP="009243B3">
      <w:pPr>
        <w:spacing w:after="0" w:line="240" w:lineRule="auto"/>
      </w:pPr>
      <w:r>
        <w:separator/>
      </w:r>
    </w:p>
  </w:endnote>
  <w:endnote w:type="continuationSeparator" w:id="0">
    <w:p w:rsidR="002A33D6" w:rsidRDefault="002A33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3D6" w:rsidRDefault="002A33D6" w:rsidP="009243B3">
      <w:pPr>
        <w:spacing w:after="0" w:line="240" w:lineRule="auto"/>
      </w:pPr>
      <w:r>
        <w:separator/>
      </w:r>
    </w:p>
  </w:footnote>
  <w:footnote w:type="continuationSeparator" w:id="0">
    <w:p w:rsidR="002A33D6" w:rsidRDefault="002A33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3D6" w:rsidRDefault="002A33D6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409D"/>
    <w:rsid w:val="000E08FF"/>
    <w:rsid w:val="001C4A77"/>
    <w:rsid w:val="002A33D6"/>
    <w:rsid w:val="002F1094"/>
    <w:rsid w:val="00350C9E"/>
    <w:rsid w:val="004370BE"/>
    <w:rsid w:val="004542F2"/>
    <w:rsid w:val="005E0DB3"/>
    <w:rsid w:val="006C199E"/>
    <w:rsid w:val="006C4A71"/>
    <w:rsid w:val="00773B9C"/>
    <w:rsid w:val="007E7FF7"/>
    <w:rsid w:val="007F0CDF"/>
    <w:rsid w:val="009243B3"/>
    <w:rsid w:val="00A14CA6"/>
    <w:rsid w:val="00B4374D"/>
    <w:rsid w:val="00B91BDD"/>
    <w:rsid w:val="00C4595B"/>
    <w:rsid w:val="00C82AC2"/>
    <w:rsid w:val="00CA4F5E"/>
    <w:rsid w:val="00DF1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4158571"/>
  <w15:docId w15:val="{D4BC83F9-A640-4D4A-8196-57842D5B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2019-04-08T18:35:00Z</dcterms:created>
  <dcterms:modified xsi:type="dcterms:W3CDTF">2019-04-16T12:41:00Z</dcterms:modified>
</cp:coreProperties>
</file>