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D913B3">
        <w:rPr>
          <w:rFonts w:ascii="Arial" w:hAnsi="Arial" w:cs="Arial"/>
          <w:b/>
          <w:sz w:val="20"/>
          <w:szCs w:val="20"/>
        </w:rPr>
        <w:t>2</w:t>
      </w:r>
      <w:r w:rsidR="009948A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B07E6">
        <w:rPr>
          <w:rFonts w:ascii="Arial" w:hAnsi="Arial" w:cs="Arial"/>
          <w:b/>
          <w:sz w:val="20"/>
          <w:szCs w:val="20"/>
        </w:rPr>
        <w:t>1</w:t>
      </w:r>
      <w:r w:rsidR="009948A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6341A4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07E6" w:rsidRDefault="009948A6" w:rsidP="006341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Lei nº 1.435/84, e dá outras providências</w:t>
      </w:r>
      <w:r w:rsidR="003B07E6">
        <w:rPr>
          <w:rFonts w:ascii="Arial" w:hAnsi="Arial" w:cs="Arial"/>
          <w:sz w:val="20"/>
          <w:szCs w:val="20"/>
        </w:rPr>
        <w:t>.</w:t>
      </w:r>
    </w:p>
    <w:p w:rsidR="006341A4" w:rsidRDefault="003B07E6" w:rsidP="006341A4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661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A6" w:rsidRDefault="009243B3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48A6">
        <w:rPr>
          <w:rFonts w:ascii="Arial" w:hAnsi="Arial" w:cs="Arial"/>
          <w:sz w:val="20"/>
          <w:szCs w:val="20"/>
        </w:rPr>
        <w:t>O artigo 6º da Le</w:t>
      </w:r>
      <w:r w:rsidR="00661169">
        <w:rPr>
          <w:rFonts w:ascii="Arial" w:hAnsi="Arial" w:cs="Arial"/>
          <w:sz w:val="20"/>
          <w:szCs w:val="20"/>
        </w:rPr>
        <w:t>i nº 1.435, de 15 de junho de 1</w:t>
      </w:r>
      <w:r w:rsidR="009948A6">
        <w:rPr>
          <w:rFonts w:ascii="Arial" w:hAnsi="Arial" w:cs="Arial"/>
          <w:sz w:val="20"/>
          <w:szCs w:val="20"/>
        </w:rPr>
        <w:t>984, passa a vigorar com</w:t>
      </w:r>
      <w:r w:rsidR="00534A7E">
        <w:rPr>
          <w:rFonts w:ascii="Arial" w:hAnsi="Arial" w:cs="Arial"/>
          <w:sz w:val="20"/>
          <w:szCs w:val="20"/>
        </w:rPr>
        <w:t xml:space="preserve"> a</w:t>
      </w:r>
      <w:r w:rsidR="009948A6">
        <w:rPr>
          <w:rFonts w:ascii="Arial" w:hAnsi="Arial" w:cs="Arial"/>
          <w:sz w:val="20"/>
          <w:szCs w:val="20"/>
        </w:rPr>
        <w:t xml:space="preserve"> </w:t>
      </w:r>
      <w:r w:rsidR="00534A7E">
        <w:rPr>
          <w:rFonts w:ascii="Arial" w:hAnsi="Arial" w:cs="Arial"/>
          <w:sz w:val="20"/>
          <w:szCs w:val="20"/>
        </w:rPr>
        <w:t>seguinte</w:t>
      </w:r>
      <w:r w:rsidR="009948A6">
        <w:rPr>
          <w:rFonts w:ascii="Arial" w:hAnsi="Arial" w:cs="Arial"/>
          <w:sz w:val="20"/>
          <w:szCs w:val="20"/>
        </w:rPr>
        <w:t xml:space="preserve"> redação:</w:t>
      </w:r>
    </w:p>
    <w:p w:rsidR="009948A6" w:rsidRDefault="009948A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8A6" w:rsidRDefault="00661169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9948A6">
        <w:rPr>
          <w:rFonts w:ascii="Arial" w:hAnsi="Arial" w:cs="Arial"/>
          <w:sz w:val="20"/>
          <w:szCs w:val="20"/>
        </w:rPr>
        <w:t>Art. 6º A contribuição de melhoria será lançada para pagamento em até trinta e sei (36) parcelas mensais.</w:t>
      </w:r>
    </w:p>
    <w:p w:rsidR="009948A6" w:rsidRDefault="009948A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8A6" w:rsidRDefault="009948A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O pagamento integral do valor lançado poderá ser efetuado:</w:t>
      </w:r>
    </w:p>
    <w:p w:rsidR="009948A6" w:rsidRDefault="009948A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8A6" w:rsidRDefault="00661169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9948A6">
        <w:rPr>
          <w:rFonts w:ascii="Arial" w:hAnsi="Arial" w:cs="Arial"/>
          <w:sz w:val="20"/>
          <w:szCs w:val="20"/>
        </w:rPr>
        <w:t xml:space="preserve"> em uma única vez, até o vencimento da primeira parcela da notificação de lançamento, com desconto de trinta por cento (30%);</w:t>
      </w:r>
    </w:p>
    <w:p w:rsidR="00534A7E" w:rsidRDefault="00661169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9948A6">
        <w:rPr>
          <w:rFonts w:ascii="Arial" w:hAnsi="Arial" w:cs="Arial"/>
          <w:sz w:val="20"/>
          <w:szCs w:val="20"/>
        </w:rPr>
        <w:t xml:space="preserve"> em duas (2) parcelas mensais e iguais, até as datas de vencimento da primeira e segunda parcelas da notificação de </w:t>
      </w:r>
      <w:r w:rsidR="00534A7E">
        <w:rPr>
          <w:rFonts w:ascii="Arial" w:hAnsi="Arial" w:cs="Arial"/>
          <w:sz w:val="20"/>
          <w:szCs w:val="20"/>
        </w:rPr>
        <w:t>lançamento, com desconto de vinte por cento</w:t>
      </w:r>
      <w:r>
        <w:rPr>
          <w:rFonts w:ascii="Arial" w:hAnsi="Arial" w:cs="Arial"/>
          <w:sz w:val="20"/>
          <w:szCs w:val="20"/>
        </w:rPr>
        <w:t xml:space="preserve"> </w:t>
      </w:r>
      <w:r w:rsidR="00534A7E">
        <w:rPr>
          <w:rFonts w:ascii="Arial" w:hAnsi="Arial" w:cs="Arial"/>
          <w:sz w:val="20"/>
          <w:szCs w:val="20"/>
        </w:rPr>
        <w:t>(20%)</w:t>
      </w:r>
      <w:r>
        <w:rPr>
          <w:rFonts w:ascii="Arial" w:hAnsi="Arial" w:cs="Arial"/>
          <w:sz w:val="20"/>
          <w:szCs w:val="20"/>
        </w:rPr>
        <w:t>;</w:t>
      </w:r>
    </w:p>
    <w:p w:rsidR="00534A7E" w:rsidRDefault="00661169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534A7E">
        <w:rPr>
          <w:rFonts w:ascii="Arial" w:hAnsi="Arial" w:cs="Arial"/>
          <w:sz w:val="20"/>
          <w:szCs w:val="20"/>
        </w:rPr>
        <w:t xml:space="preserve"> em três (3) parcelas mensais e iguais, até as datas de vencimento da primeira, segunda e terceira parcela da notificação de lançamento, com desconto de dez por cento (10%).</w:t>
      </w: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As parcelas mensais, ressalvadas as tratadas no parágrafo anterior, serão corrigidas monetariamente.</w:t>
      </w: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O pagamento antecipado de parcelas vincendas poderá ser feito a qualquer momento, pelo valor atualizado à época.</w:t>
      </w: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Em função das características e do tipo da obra, ou da sua localização, poderá o Executivo elevar o prazo de pagamento para sessenta (60) meses.</w:t>
      </w: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A7E" w:rsidRDefault="00534A7E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6º As disposições deste artigo serão </w:t>
      </w:r>
      <w:proofErr w:type="gramStart"/>
      <w:r w:rsidR="00661169">
        <w:rPr>
          <w:rFonts w:ascii="Arial" w:hAnsi="Arial" w:cs="Arial"/>
          <w:sz w:val="20"/>
          <w:szCs w:val="20"/>
        </w:rPr>
        <w:t>regulamentadas.”</w:t>
      </w:r>
      <w:proofErr w:type="gramEnd"/>
    </w:p>
    <w:p w:rsidR="0023412B" w:rsidRDefault="0023412B" w:rsidP="00E926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104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34A7E">
        <w:rPr>
          <w:rFonts w:ascii="Arial" w:hAnsi="Arial" w:cs="Arial"/>
          <w:sz w:val="20"/>
          <w:szCs w:val="20"/>
        </w:rPr>
        <w:t>As multas administrativas e os créditos da Fazenda Pública de natureza não monetária, inscritos ou não em Dívida Ativa, ficam sujeitos também a atualização monetária até a data do efetivo pagamento</w:t>
      </w:r>
      <w:r w:rsidR="00B11104">
        <w:rPr>
          <w:rFonts w:ascii="Arial" w:hAnsi="Arial" w:cs="Arial"/>
          <w:sz w:val="20"/>
          <w:szCs w:val="20"/>
        </w:rPr>
        <w:t>.</w:t>
      </w:r>
    </w:p>
    <w:p w:rsidR="00B11104" w:rsidRDefault="00B11104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B11104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110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3412B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42E26">
        <w:rPr>
          <w:rFonts w:ascii="Arial" w:hAnsi="Arial" w:cs="Arial"/>
          <w:sz w:val="20"/>
          <w:szCs w:val="20"/>
        </w:rPr>
        <w:t>1</w:t>
      </w:r>
      <w:r w:rsidR="00B111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341A4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104" w:rsidRDefault="00B111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1169" w:rsidRDefault="0066116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42E26" w:rsidRDefault="00542E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1169" w:rsidRDefault="0066116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2E26" w:rsidRDefault="00B111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542E26" w:rsidRDefault="00542E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B11104">
        <w:rPr>
          <w:rFonts w:ascii="Arial" w:hAnsi="Arial" w:cs="Arial"/>
          <w:sz w:val="20"/>
          <w:szCs w:val="20"/>
        </w:rPr>
        <w:t>a Receita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1169" w:rsidRDefault="0066116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7E" w:rsidRDefault="00534A7E" w:rsidP="009243B3">
      <w:pPr>
        <w:spacing w:after="0" w:line="240" w:lineRule="auto"/>
      </w:pPr>
      <w:r>
        <w:separator/>
      </w:r>
    </w:p>
  </w:endnote>
  <w:endnote w:type="continuationSeparator" w:id="0">
    <w:p w:rsidR="00534A7E" w:rsidRDefault="00534A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7E" w:rsidRDefault="00534A7E" w:rsidP="009243B3">
      <w:pPr>
        <w:spacing w:after="0" w:line="240" w:lineRule="auto"/>
      </w:pPr>
      <w:r>
        <w:separator/>
      </w:r>
    </w:p>
  </w:footnote>
  <w:footnote w:type="continuationSeparator" w:id="0">
    <w:p w:rsidR="00534A7E" w:rsidRDefault="00534A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7E" w:rsidRDefault="00534A7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0F55"/>
    <w:rsid w:val="0006222C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B07E6"/>
    <w:rsid w:val="003F69C2"/>
    <w:rsid w:val="00434935"/>
    <w:rsid w:val="004370BE"/>
    <w:rsid w:val="004542F2"/>
    <w:rsid w:val="004D4E84"/>
    <w:rsid w:val="00512946"/>
    <w:rsid w:val="00534A7E"/>
    <w:rsid w:val="00542A4C"/>
    <w:rsid w:val="00542E26"/>
    <w:rsid w:val="005E0DB3"/>
    <w:rsid w:val="00603678"/>
    <w:rsid w:val="006341A4"/>
    <w:rsid w:val="00661169"/>
    <w:rsid w:val="00683E20"/>
    <w:rsid w:val="006B120D"/>
    <w:rsid w:val="006C199E"/>
    <w:rsid w:val="006C4A71"/>
    <w:rsid w:val="006D35D5"/>
    <w:rsid w:val="00704F4F"/>
    <w:rsid w:val="00773B9C"/>
    <w:rsid w:val="00792D93"/>
    <w:rsid w:val="007E7FF7"/>
    <w:rsid w:val="007F0CDF"/>
    <w:rsid w:val="008F05B4"/>
    <w:rsid w:val="009243B3"/>
    <w:rsid w:val="009948A6"/>
    <w:rsid w:val="00A14CA6"/>
    <w:rsid w:val="00B11104"/>
    <w:rsid w:val="00B4374D"/>
    <w:rsid w:val="00B91BDD"/>
    <w:rsid w:val="00C37908"/>
    <w:rsid w:val="00C56DA7"/>
    <w:rsid w:val="00C82AC2"/>
    <w:rsid w:val="00CA4F5E"/>
    <w:rsid w:val="00CE6072"/>
    <w:rsid w:val="00D371E4"/>
    <w:rsid w:val="00D913B3"/>
    <w:rsid w:val="00DF1F11"/>
    <w:rsid w:val="00E92653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0F0BE0C"/>
  <w15:docId w15:val="{9C27DE49-A8CB-4DFF-B259-EDE3089F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2019-04-16T13:28:00Z</dcterms:created>
  <dcterms:modified xsi:type="dcterms:W3CDTF">2019-04-16T14:30:00Z</dcterms:modified>
</cp:coreProperties>
</file>