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LEI Nº 1.539, DE 23 DE ABRIL DE 1986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Adapta as vencimentos e salários em função do disposto no Decreto-Lei nº 2283/86, e dá outras providências.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FAÇO SABER QUE A CÂMARA MUNICIPAL APROVOU E EU SANCIONO E PROMULGO A SEGUINTE LEI: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1º</w:t>
      </w:r>
      <w:r w:rsidRPr="00676EEE">
        <w:rPr>
          <w:rFonts w:ascii="Arial" w:hAnsi="Arial" w:cs="Arial"/>
          <w:sz w:val="20"/>
          <w:szCs w:val="20"/>
        </w:rPr>
        <w:t xml:space="preserve"> As referências e os padrões de vencimentos e de salários dos funcionários e servidores da Prefeitura Municipal, ficam alterados mediante a aplicação do índice de 1,078 (</w:t>
      </w:r>
      <w:proofErr w:type="gramStart"/>
      <w:r w:rsidRPr="00676EEE">
        <w:rPr>
          <w:rFonts w:ascii="Arial" w:hAnsi="Arial" w:cs="Arial"/>
          <w:sz w:val="20"/>
          <w:szCs w:val="20"/>
        </w:rPr>
        <w:t>um vírgula</w:t>
      </w:r>
      <w:proofErr w:type="gramEnd"/>
      <w:r w:rsidRPr="00676EEE">
        <w:rPr>
          <w:rFonts w:ascii="Arial" w:hAnsi="Arial" w:cs="Arial"/>
          <w:sz w:val="20"/>
          <w:szCs w:val="20"/>
        </w:rPr>
        <w:t xml:space="preserve"> zero setenta e oito), ressalvado a disposto no parágrafo 1º deste artigo.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§ 1º</w:t>
      </w:r>
      <w:r w:rsidRPr="00676EEE">
        <w:rPr>
          <w:rFonts w:ascii="Arial" w:hAnsi="Arial" w:cs="Arial"/>
          <w:sz w:val="20"/>
          <w:szCs w:val="20"/>
        </w:rPr>
        <w:t xml:space="preserve"> As referências 01, 02 e 03, aplicáveis ao pessoal regido pela CLT, ficam alterados mediante a aplicação dos seguintes índices:</w:t>
      </w:r>
    </w:p>
    <w:p w:rsid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985"/>
      </w:tblGrid>
      <w:tr w:rsidR="00676EEE" w:rsidTr="00676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b/>
                <w:sz w:val="20"/>
                <w:szCs w:val="20"/>
              </w:rPr>
              <w:t>Referência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b/>
                <w:sz w:val="20"/>
                <w:szCs w:val="20"/>
              </w:rPr>
              <w:t>Padrão</w:t>
            </w:r>
          </w:p>
        </w:tc>
      </w:tr>
      <w:tr w:rsidR="00676EEE" w:rsidTr="00676EEE">
        <w:trPr>
          <w:jc w:val="center"/>
        </w:trPr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1,140</w:t>
            </w:r>
          </w:p>
        </w:tc>
      </w:tr>
      <w:tr w:rsidR="00676EEE" w:rsidTr="00676EEE">
        <w:trPr>
          <w:jc w:val="center"/>
        </w:trPr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1,098</w:t>
            </w:r>
          </w:p>
        </w:tc>
      </w:tr>
      <w:tr w:rsidR="00676EEE" w:rsidTr="00676EEE">
        <w:trPr>
          <w:jc w:val="center"/>
        </w:trPr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76EEE" w:rsidRDefault="00676EEE" w:rsidP="0067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EEE">
              <w:rPr>
                <w:rFonts w:ascii="Arial" w:hAnsi="Arial" w:cs="Arial"/>
                <w:sz w:val="20"/>
                <w:szCs w:val="20"/>
              </w:rPr>
              <w:t>1,081</w:t>
            </w:r>
          </w:p>
        </w:tc>
      </w:tr>
    </w:tbl>
    <w:p w:rsid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§ 2º</w:t>
      </w:r>
      <w:r w:rsidRPr="00676EEE">
        <w:rPr>
          <w:rFonts w:ascii="Arial" w:hAnsi="Arial" w:cs="Arial"/>
          <w:sz w:val="20"/>
          <w:szCs w:val="20"/>
        </w:rPr>
        <w:t xml:space="preserve"> Os proventos dos inativos ficam alterados mediante a aplicação do mesmo índice fixado no “caput”.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2º</w:t>
      </w:r>
      <w:r w:rsidRPr="00676EEE">
        <w:rPr>
          <w:rFonts w:ascii="Arial" w:hAnsi="Arial" w:cs="Arial"/>
          <w:sz w:val="20"/>
          <w:szCs w:val="20"/>
        </w:rPr>
        <w:t xml:space="preserve"> O disposto nos artigos 2º e 3º da Lei nº 1532, de 04 de margo de 1986, aplicar-se-á após a alteração de que trata a artigo anterior, transformados as valore neles expressos em cruzados pela parida de 1:1000.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3º</w:t>
      </w:r>
      <w:r w:rsidRPr="00676EEE">
        <w:rPr>
          <w:rFonts w:ascii="Arial" w:hAnsi="Arial" w:cs="Arial"/>
          <w:sz w:val="20"/>
          <w:szCs w:val="20"/>
        </w:rPr>
        <w:t xml:space="preserve"> O Executivo expedira as novas tabelas de referências e de padrões, com as alterações determinadas pelos artigos 1º e 2º, ficando autorizado a arredondar a frações de cruzados.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4º</w:t>
      </w:r>
      <w:r w:rsidRPr="00676EEE">
        <w:rPr>
          <w:rFonts w:ascii="Arial" w:hAnsi="Arial" w:cs="Arial"/>
          <w:sz w:val="20"/>
          <w:szCs w:val="20"/>
        </w:rPr>
        <w:t xml:space="preserve"> Ficam revogadas os incisos II e III do artigo 1º, da Lei nº 1.509, de 23 de outubro de 1985.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5º</w:t>
      </w:r>
      <w:r w:rsidRPr="00676EEE">
        <w:rPr>
          <w:rFonts w:ascii="Arial" w:hAnsi="Arial" w:cs="Arial"/>
          <w:sz w:val="20"/>
          <w:szCs w:val="20"/>
        </w:rPr>
        <w:t xml:space="preserve"> As despesas decorrentes desta Lei correrão a conta das dotações orçamentárias próprias.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b/>
          <w:sz w:val="20"/>
          <w:szCs w:val="20"/>
        </w:rPr>
        <w:t>Art. 6º</w:t>
      </w:r>
      <w:r w:rsidRPr="00676EEE">
        <w:rPr>
          <w:rFonts w:ascii="Arial" w:hAnsi="Arial" w:cs="Arial"/>
          <w:sz w:val="20"/>
          <w:szCs w:val="20"/>
        </w:rPr>
        <w:t xml:space="preserve"> Esta Lei entrará em vigor na data de sua publicação retroagindo seus efeitos à 1º de março de 1986.</w:t>
      </w: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Ferraz de Vasconcelos, 23 de abril de 1986.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MAKOTO IGUCHI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Prefeito Municipal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WALTER PENNINCK CAETANO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Coordenador Geral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ANGELA MARIA MACHADO DE MACEDO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Diretora Administrativa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EDUARDO ASPASIO</w:t>
      </w:r>
    </w:p>
    <w:p w:rsidR="00676EEE" w:rsidRPr="00676EEE" w:rsidRDefault="00676EEE" w:rsidP="00676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>Chefe da Divisão do Expediente e Documentação</w:t>
      </w: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EEE" w:rsidRPr="00676EEE" w:rsidRDefault="00676EEE" w:rsidP="00676EE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76EE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74557" w:rsidRPr="00676EEE" w:rsidRDefault="00676EEE" w:rsidP="0067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EE">
        <w:rPr>
          <w:rFonts w:ascii="Arial" w:hAnsi="Arial" w:cs="Arial"/>
          <w:sz w:val="20"/>
          <w:szCs w:val="20"/>
        </w:rPr>
        <w:tab/>
      </w:r>
    </w:p>
    <w:sectPr w:rsidR="00274557" w:rsidRPr="00676EEE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6923"/>
    <w:rsid w:val="000E3F94"/>
    <w:rsid w:val="00124A2B"/>
    <w:rsid w:val="00127A68"/>
    <w:rsid w:val="00152A21"/>
    <w:rsid w:val="001A2491"/>
    <w:rsid w:val="001D7561"/>
    <w:rsid w:val="00214120"/>
    <w:rsid w:val="002270E3"/>
    <w:rsid w:val="00270D7D"/>
    <w:rsid w:val="00274557"/>
    <w:rsid w:val="0028436E"/>
    <w:rsid w:val="00285F07"/>
    <w:rsid w:val="002F57E6"/>
    <w:rsid w:val="00327A85"/>
    <w:rsid w:val="0035404A"/>
    <w:rsid w:val="005553CA"/>
    <w:rsid w:val="005638E2"/>
    <w:rsid w:val="00581D0F"/>
    <w:rsid w:val="005A29EE"/>
    <w:rsid w:val="00676EEE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3B9"/>
    <w:rsid w:val="00C65DF8"/>
    <w:rsid w:val="00C84725"/>
    <w:rsid w:val="00CA0003"/>
    <w:rsid w:val="00D155C8"/>
    <w:rsid w:val="00D70566"/>
    <w:rsid w:val="00D7651E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F11B4D"/>
    <w:rsid w:val="00F26A2C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21B9D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2019-04-11T17:11:00Z</dcterms:created>
  <dcterms:modified xsi:type="dcterms:W3CDTF">2019-07-11T19:24:00Z</dcterms:modified>
</cp:coreProperties>
</file>