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A07CC">
        <w:rPr>
          <w:rFonts w:ascii="Arial" w:hAnsi="Arial" w:cs="Arial"/>
          <w:b/>
          <w:sz w:val="20"/>
          <w:szCs w:val="20"/>
        </w:rPr>
        <w:t>1.710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07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as atuais Tabelas de Vencimento e Salário de Funcionários e Servidores Públicos da Prefeitura Municipal.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3025EC" w:rsidRPr="003025EC">
        <w:rPr>
          <w:rFonts w:ascii="Arial" w:hAnsi="Arial" w:cs="Arial"/>
          <w:sz w:val="20"/>
          <w:szCs w:val="20"/>
        </w:rPr>
        <w:t>A</w:t>
      </w:r>
      <w:r w:rsidR="007A07CC">
        <w:rPr>
          <w:rFonts w:ascii="Arial" w:hAnsi="Arial" w:cs="Arial"/>
          <w:sz w:val="20"/>
          <w:szCs w:val="20"/>
        </w:rPr>
        <w:t xml:space="preserve">s atuais Tabelas de Vencimento e Salários dos Funcionários e Servidores Públicos da Prefeitura Municipal, serão reajustados em 30% (trinta por cento), </w:t>
      </w:r>
      <w:r w:rsidR="00621263">
        <w:rPr>
          <w:rFonts w:ascii="Arial" w:hAnsi="Arial" w:cs="Arial"/>
          <w:sz w:val="20"/>
          <w:szCs w:val="20"/>
        </w:rPr>
        <w:t>a</w:t>
      </w:r>
      <w:r w:rsidR="007A07CC">
        <w:rPr>
          <w:rFonts w:ascii="Arial" w:hAnsi="Arial" w:cs="Arial"/>
          <w:sz w:val="20"/>
          <w:szCs w:val="20"/>
        </w:rPr>
        <w:t xml:space="preserve"> partir de </w:t>
      </w:r>
      <w:r w:rsidR="007A07CC" w:rsidRPr="007A07CC">
        <w:rPr>
          <w:rFonts w:ascii="Arial" w:hAnsi="Arial" w:cs="Arial"/>
          <w:sz w:val="20"/>
          <w:szCs w:val="20"/>
        </w:rPr>
        <w:t>1</w:t>
      </w:r>
      <w:r w:rsidR="000D6006">
        <w:rPr>
          <w:rFonts w:ascii="Arial" w:hAnsi="Arial" w:cs="Arial"/>
          <w:sz w:val="20"/>
          <w:szCs w:val="20"/>
        </w:rPr>
        <w:t>º</w:t>
      </w:r>
      <w:r w:rsidR="007A07CC" w:rsidRPr="007A07CC">
        <w:rPr>
          <w:rFonts w:ascii="Arial" w:hAnsi="Arial" w:cs="Arial"/>
          <w:sz w:val="20"/>
          <w:szCs w:val="20"/>
        </w:rPr>
        <w:t xml:space="preserve"> de janeiro de 1989</w:t>
      </w:r>
      <w:r w:rsidR="003025EC" w:rsidRPr="007A07CC"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0D6006">
        <w:rPr>
          <w:rFonts w:ascii="Arial" w:hAnsi="Arial" w:cs="Arial"/>
          <w:sz w:val="20"/>
          <w:szCs w:val="20"/>
        </w:rPr>
        <w:t>F</w:t>
      </w:r>
      <w:r w:rsidR="00621263">
        <w:rPr>
          <w:rFonts w:ascii="Arial" w:hAnsi="Arial" w:cs="Arial"/>
          <w:sz w:val="20"/>
          <w:szCs w:val="20"/>
        </w:rPr>
        <w:t xml:space="preserve">ica concedido um Abono de NCZ$ </w:t>
      </w:r>
      <w:r w:rsidR="000D6006">
        <w:rPr>
          <w:rFonts w:ascii="Arial" w:hAnsi="Arial" w:cs="Arial"/>
          <w:sz w:val="20"/>
          <w:szCs w:val="20"/>
        </w:rPr>
        <w:t>30,00 (trinta cruzados novos), o qual será adicionado aos salários dos Servidores Municipal, após a aplicação do percentual previsto nesta Lei.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C2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0D6006">
        <w:rPr>
          <w:rFonts w:ascii="Arial" w:hAnsi="Arial" w:cs="Arial"/>
          <w:sz w:val="20"/>
          <w:szCs w:val="20"/>
        </w:rPr>
        <w:t xml:space="preserve"> Exclui-se do referido abono: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I </w:t>
      </w:r>
      <w:r w:rsidR="000D6006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D6006">
        <w:rPr>
          <w:rFonts w:ascii="Arial" w:hAnsi="Arial" w:cs="Arial"/>
          <w:sz w:val="20"/>
          <w:szCs w:val="20"/>
        </w:rPr>
        <w:t>Os inativos e</w:t>
      </w:r>
      <w:r>
        <w:rPr>
          <w:rFonts w:ascii="Arial" w:hAnsi="Arial" w:cs="Arial"/>
          <w:sz w:val="20"/>
          <w:szCs w:val="20"/>
        </w:rPr>
        <w:t>;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II </w:t>
      </w:r>
      <w:r w:rsidR="000D6006">
        <w:rPr>
          <w:rFonts w:ascii="Arial" w:hAnsi="Arial" w:cs="Arial"/>
          <w:b/>
          <w:sz w:val="20"/>
          <w:szCs w:val="20"/>
        </w:rPr>
        <w:t>–</w:t>
      </w:r>
      <w:r w:rsidRPr="003025E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21263">
        <w:rPr>
          <w:rFonts w:ascii="Arial" w:hAnsi="Arial" w:cs="Arial"/>
          <w:sz w:val="20"/>
          <w:szCs w:val="20"/>
        </w:rPr>
        <w:t>As</w:t>
      </w:r>
      <w:r w:rsidR="000D6006">
        <w:rPr>
          <w:rFonts w:ascii="Arial" w:hAnsi="Arial" w:cs="Arial"/>
          <w:sz w:val="20"/>
          <w:szCs w:val="20"/>
        </w:rPr>
        <w:t xml:space="preserve"> referências: F, G, H, I, J, K, L e M, constantes da Tabela de Vencimento</w:t>
      </w:r>
      <w:r w:rsidR="00621263"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0D6006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3º</w:t>
      </w:r>
      <w:r w:rsidR="000D6006">
        <w:rPr>
          <w:rFonts w:ascii="Arial" w:hAnsi="Arial" w:cs="Arial"/>
          <w:b/>
          <w:sz w:val="20"/>
          <w:szCs w:val="20"/>
        </w:rPr>
        <w:t xml:space="preserve"> </w:t>
      </w:r>
      <w:r w:rsidR="000D6006" w:rsidRPr="000D6006">
        <w:rPr>
          <w:rFonts w:ascii="Arial" w:hAnsi="Arial" w:cs="Arial"/>
          <w:sz w:val="20"/>
          <w:szCs w:val="20"/>
        </w:rPr>
        <w:t>Aos I</w:t>
      </w:r>
      <w:r w:rsidR="000D6006">
        <w:rPr>
          <w:rFonts w:ascii="Arial" w:hAnsi="Arial" w:cs="Arial"/>
          <w:sz w:val="20"/>
          <w:szCs w:val="20"/>
        </w:rPr>
        <w:t>NATIVOS, será concedido um aumento na mesma proporção dos Servidores da Ativa, na forma ora estabelecida.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4º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0D6006">
        <w:rPr>
          <w:rFonts w:ascii="Arial" w:hAnsi="Arial" w:cs="Arial"/>
          <w:sz w:val="20"/>
          <w:szCs w:val="20"/>
        </w:rPr>
        <w:t>Fica acrescido em 100% (cem por cento), da despesa autorizada na Lei nº 1</w:t>
      </w:r>
      <w:r w:rsidR="00B74C2A">
        <w:rPr>
          <w:rFonts w:ascii="Arial" w:hAnsi="Arial" w:cs="Arial"/>
          <w:sz w:val="20"/>
          <w:szCs w:val="20"/>
        </w:rPr>
        <w:t>.</w:t>
      </w:r>
      <w:r w:rsidR="000D6006">
        <w:rPr>
          <w:rFonts w:ascii="Arial" w:hAnsi="Arial" w:cs="Arial"/>
          <w:sz w:val="20"/>
          <w:szCs w:val="20"/>
        </w:rPr>
        <w:t xml:space="preserve">689, de 24 de novembro de 1988, o limite estabelecido no artigo </w:t>
      </w:r>
      <w:r w:rsidR="00B74C2A">
        <w:rPr>
          <w:rFonts w:ascii="Arial" w:hAnsi="Arial" w:cs="Arial"/>
          <w:sz w:val="20"/>
          <w:szCs w:val="20"/>
        </w:rPr>
        <w:t>4º, dessa mesma norma.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C2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 O Ato de abertura indicará recursos na forma do artigo 43, da Lei nº 4.320/64.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B74C2A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25 de janeiro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E5" w:rsidRDefault="002A1BE5" w:rsidP="009243B3">
      <w:pPr>
        <w:spacing w:after="0" w:line="240" w:lineRule="auto"/>
      </w:pPr>
      <w:r>
        <w:separator/>
      </w:r>
    </w:p>
  </w:endnote>
  <w:endnote w:type="continuationSeparator" w:id="0">
    <w:p w:rsidR="002A1BE5" w:rsidRDefault="002A1B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E5" w:rsidRDefault="002A1BE5" w:rsidP="009243B3">
      <w:pPr>
        <w:spacing w:after="0" w:line="240" w:lineRule="auto"/>
      </w:pPr>
      <w:r>
        <w:separator/>
      </w:r>
    </w:p>
  </w:footnote>
  <w:footnote w:type="continuationSeparator" w:id="0">
    <w:p w:rsidR="002A1BE5" w:rsidRDefault="002A1B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0650F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A1BE5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21263"/>
    <w:rsid w:val="006A7EF7"/>
    <w:rsid w:val="006B6C8A"/>
    <w:rsid w:val="006F704E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D9918"/>
  <w15:docId w15:val="{6C9E1AE7-5426-4864-90AA-BE121DD3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06A5-6EC0-4F73-A87E-2A6FA062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2019-04-09T18:08:00Z</dcterms:created>
  <dcterms:modified xsi:type="dcterms:W3CDTF">2019-04-17T17:27:00Z</dcterms:modified>
</cp:coreProperties>
</file>