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1D3476">
        <w:rPr>
          <w:rFonts w:ascii="Arial" w:hAnsi="Arial" w:cs="Arial"/>
          <w:b/>
          <w:sz w:val="20"/>
          <w:szCs w:val="20"/>
        </w:rPr>
        <w:t>6</w:t>
      </w:r>
      <w:r w:rsidR="008535A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96910">
        <w:rPr>
          <w:rFonts w:ascii="Arial" w:hAnsi="Arial" w:cs="Arial"/>
          <w:b/>
          <w:sz w:val="20"/>
          <w:szCs w:val="20"/>
        </w:rPr>
        <w:t>2</w:t>
      </w:r>
      <w:r w:rsidR="008535A7">
        <w:rPr>
          <w:rFonts w:ascii="Arial" w:hAnsi="Arial" w:cs="Arial"/>
          <w:b/>
          <w:sz w:val="20"/>
          <w:szCs w:val="20"/>
        </w:rPr>
        <w:t>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535A7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535A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Executivo, a reajustar mensalmente asa Tabelas de vencimentos e Salário de Funcionários e Servidores Públicos da Prefeitura Municipal, na forma que especifica e dá outras providências.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03D6A" w:rsidRDefault="00127A68" w:rsidP="00CA3E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C2189B">
        <w:rPr>
          <w:rFonts w:ascii="Arial" w:hAnsi="Arial" w:cs="Arial"/>
          <w:sz w:val="20"/>
          <w:szCs w:val="20"/>
        </w:rPr>
        <w:t>Fica o Executivo Municipal, autorizado a reajustar mensalmente, a partir de 1º de setembro de 1989, as Tabelas de Vencimentos e Salários de Funcionários Públicos da Prefeitura Municipal</w:t>
      </w:r>
      <w:r w:rsidR="00243F54">
        <w:rPr>
          <w:rFonts w:ascii="Arial" w:hAnsi="Arial" w:cs="Arial"/>
          <w:sz w:val="20"/>
          <w:szCs w:val="20"/>
        </w:rPr>
        <w:t>.</w:t>
      </w:r>
    </w:p>
    <w:p w:rsidR="009F4864" w:rsidRDefault="009F4864" w:rsidP="00CA3EC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14072" w:rsidRPr="00A14072" w:rsidRDefault="00A14072" w:rsidP="00CA3E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O reajuste far-se-á mediante Decreto do Executivo, nunca inferior ao limite da inflação</w:t>
      </w:r>
      <w:r w:rsidR="00140CD4">
        <w:rPr>
          <w:rFonts w:ascii="Arial" w:hAnsi="Arial" w:cs="Arial"/>
          <w:sz w:val="20"/>
          <w:szCs w:val="20"/>
        </w:rPr>
        <w:t xml:space="preserve"> do mês, apurado pelo índice de preços ao consumidor IPC.</w:t>
      </w:r>
    </w:p>
    <w:p w:rsidR="00A14072" w:rsidRDefault="00A14072" w:rsidP="00CA3EC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A3ECA" w:rsidRDefault="00A14072" w:rsidP="00CA3E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07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Para atender as despesas da presente Lei, fica o Executivo Municipal autorizado a abrir Créditos Adicionais Suplementares nas Dotações Orçamentarias de Pessoal e Encargos Sociais, até o l</w:t>
      </w:r>
      <w:r w:rsidR="00EC3606">
        <w:rPr>
          <w:rFonts w:ascii="Arial" w:hAnsi="Arial" w:cs="Arial"/>
          <w:sz w:val="20"/>
          <w:szCs w:val="20"/>
        </w:rPr>
        <w:t>imite de NCZ $ - 1.000.000,00 (</w:t>
      </w:r>
      <w:r>
        <w:rPr>
          <w:rFonts w:ascii="Arial" w:hAnsi="Arial" w:cs="Arial"/>
          <w:sz w:val="20"/>
          <w:szCs w:val="20"/>
        </w:rPr>
        <w:t>Um milhão de cruzados novos).</w:t>
      </w:r>
    </w:p>
    <w:p w:rsidR="00A14072" w:rsidRDefault="00A14072" w:rsidP="00CA3E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4072" w:rsidRDefault="00C2189B" w:rsidP="00A14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189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A14072">
        <w:rPr>
          <w:rFonts w:ascii="Arial" w:hAnsi="Arial" w:cs="Arial"/>
          <w:sz w:val="20"/>
          <w:szCs w:val="20"/>
        </w:rPr>
        <w:t>O ato de abertura indicará os recursos n</w:t>
      </w:r>
      <w:r w:rsidR="004D6C4C">
        <w:rPr>
          <w:rFonts w:ascii="Arial" w:hAnsi="Arial" w:cs="Arial"/>
          <w:sz w:val="20"/>
          <w:szCs w:val="20"/>
        </w:rPr>
        <w:t>a forma do artigo 43, da Lei nº 4.</w:t>
      </w:r>
      <w:r w:rsidR="00A14072">
        <w:rPr>
          <w:rFonts w:ascii="Arial" w:hAnsi="Arial" w:cs="Arial"/>
          <w:sz w:val="20"/>
          <w:szCs w:val="20"/>
        </w:rPr>
        <w:t>320/64.</w:t>
      </w:r>
    </w:p>
    <w:p w:rsidR="00C2189B" w:rsidRDefault="00C2189B" w:rsidP="00CA3E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0CD4" w:rsidRDefault="00403D6A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D6A">
        <w:rPr>
          <w:rFonts w:ascii="Arial" w:hAnsi="Arial" w:cs="Arial"/>
          <w:b/>
          <w:sz w:val="20"/>
          <w:szCs w:val="20"/>
        </w:rPr>
        <w:t xml:space="preserve">Art. </w:t>
      </w:r>
      <w:r w:rsidR="00140CD4">
        <w:rPr>
          <w:rFonts w:ascii="Arial" w:hAnsi="Arial" w:cs="Arial"/>
          <w:b/>
          <w:sz w:val="20"/>
          <w:szCs w:val="20"/>
        </w:rPr>
        <w:t>3</w:t>
      </w:r>
      <w:r w:rsidR="00CA3ECA">
        <w:rPr>
          <w:rFonts w:ascii="Arial" w:hAnsi="Arial" w:cs="Arial"/>
          <w:b/>
          <w:sz w:val="20"/>
          <w:szCs w:val="20"/>
        </w:rPr>
        <w:t>º</w:t>
      </w:r>
      <w:r w:rsidR="0024258E">
        <w:rPr>
          <w:rFonts w:ascii="Arial" w:hAnsi="Arial" w:cs="Arial"/>
          <w:b/>
          <w:sz w:val="20"/>
          <w:szCs w:val="20"/>
        </w:rPr>
        <w:t xml:space="preserve"> </w:t>
      </w:r>
      <w:r w:rsidR="00140CD4">
        <w:rPr>
          <w:rFonts w:ascii="Arial" w:hAnsi="Arial" w:cs="Arial"/>
          <w:sz w:val="20"/>
          <w:szCs w:val="20"/>
        </w:rPr>
        <w:t>Para atender as despesas da presente Lei, fica o Executivo Municipal autorizado a abrir Créditos adicionais Suplementares nas Dotações Orçamentárias de Pessoal e Encargos, até o l</w:t>
      </w:r>
      <w:r w:rsidR="00EC3606">
        <w:rPr>
          <w:rFonts w:ascii="Arial" w:hAnsi="Arial" w:cs="Arial"/>
          <w:sz w:val="20"/>
          <w:szCs w:val="20"/>
        </w:rPr>
        <w:t>imite de NCZ $ - 1.000.000,00 (</w:t>
      </w:r>
      <w:r w:rsidR="00140CD4">
        <w:rPr>
          <w:rFonts w:ascii="Arial" w:hAnsi="Arial" w:cs="Arial"/>
          <w:sz w:val="20"/>
          <w:szCs w:val="20"/>
        </w:rPr>
        <w:t>Um milhão de cruzados novos).</w:t>
      </w:r>
    </w:p>
    <w:p w:rsidR="0024258E" w:rsidRDefault="0024258E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258E" w:rsidRDefault="0024258E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258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ato de abertura indicará os recursos na forma do artigo 43, da Lei nº</w:t>
      </w:r>
      <w:r w:rsidR="004D6C4C">
        <w:rPr>
          <w:rFonts w:ascii="Arial" w:hAnsi="Arial" w:cs="Arial"/>
          <w:sz w:val="20"/>
          <w:szCs w:val="20"/>
        </w:rPr>
        <w:t xml:space="preserve"> 4.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320/64.</w:t>
      </w:r>
    </w:p>
    <w:p w:rsidR="00CA3ECA" w:rsidRPr="00140CD4" w:rsidRDefault="00140CD4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D6006" w:rsidRPr="003025EC" w:rsidRDefault="00CA3ECA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ECA">
        <w:rPr>
          <w:rFonts w:ascii="Arial" w:hAnsi="Arial" w:cs="Arial"/>
          <w:b/>
          <w:sz w:val="20"/>
          <w:szCs w:val="20"/>
        </w:rPr>
        <w:t xml:space="preserve">Art. </w:t>
      </w:r>
      <w:r w:rsidR="0024258E">
        <w:rPr>
          <w:rFonts w:ascii="Arial" w:hAnsi="Arial" w:cs="Arial"/>
          <w:b/>
          <w:sz w:val="20"/>
          <w:szCs w:val="20"/>
        </w:rPr>
        <w:t>4</w:t>
      </w:r>
      <w:r w:rsidRPr="00CA3EC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96910">
        <w:rPr>
          <w:rFonts w:ascii="Arial" w:hAnsi="Arial" w:cs="Arial"/>
          <w:sz w:val="20"/>
          <w:szCs w:val="20"/>
        </w:rPr>
        <w:t>2</w:t>
      </w:r>
      <w:r w:rsidR="003E184B">
        <w:rPr>
          <w:rFonts w:ascii="Arial" w:hAnsi="Arial" w:cs="Arial"/>
          <w:sz w:val="20"/>
          <w:szCs w:val="20"/>
        </w:rPr>
        <w:t>4</w:t>
      </w:r>
      <w:r w:rsidR="006C3AC1">
        <w:rPr>
          <w:rFonts w:ascii="Arial" w:hAnsi="Arial" w:cs="Arial"/>
          <w:sz w:val="20"/>
          <w:szCs w:val="20"/>
        </w:rPr>
        <w:t xml:space="preserve"> de </w:t>
      </w:r>
      <w:r w:rsidR="003E184B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B18" w:rsidRDefault="00A11B18" w:rsidP="009243B3">
      <w:pPr>
        <w:spacing w:after="0" w:line="240" w:lineRule="auto"/>
      </w:pPr>
      <w:r>
        <w:separator/>
      </w:r>
    </w:p>
  </w:endnote>
  <w:endnote w:type="continuationSeparator" w:id="0">
    <w:p w:rsidR="00A11B18" w:rsidRDefault="00A11B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B18" w:rsidRDefault="00A11B18" w:rsidP="009243B3">
      <w:pPr>
        <w:spacing w:after="0" w:line="240" w:lineRule="auto"/>
      </w:pPr>
      <w:r>
        <w:separator/>
      </w:r>
    </w:p>
  </w:footnote>
  <w:footnote w:type="continuationSeparator" w:id="0">
    <w:p w:rsidR="00A11B18" w:rsidRDefault="00A11B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648B2"/>
    <w:rsid w:val="00075B6C"/>
    <w:rsid w:val="000A57FA"/>
    <w:rsid w:val="000B29EE"/>
    <w:rsid w:val="000C5015"/>
    <w:rsid w:val="000D6006"/>
    <w:rsid w:val="000F48F1"/>
    <w:rsid w:val="00111AD5"/>
    <w:rsid w:val="001214B9"/>
    <w:rsid w:val="00127A68"/>
    <w:rsid w:val="001353A1"/>
    <w:rsid w:val="00140CD4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3476"/>
    <w:rsid w:val="001D7561"/>
    <w:rsid w:val="001E3FEF"/>
    <w:rsid w:val="001F1BF4"/>
    <w:rsid w:val="001F3A07"/>
    <w:rsid w:val="00210272"/>
    <w:rsid w:val="00215C9A"/>
    <w:rsid w:val="0024258E"/>
    <w:rsid w:val="00243F54"/>
    <w:rsid w:val="0024687A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392528"/>
    <w:rsid w:val="003E184B"/>
    <w:rsid w:val="00403D6A"/>
    <w:rsid w:val="0041245B"/>
    <w:rsid w:val="0042328B"/>
    <w:rsid w:val="00464AA9"/>
    <w:rsid w:val="00486517"/>
    <w:rsid w:val="004B51B9"/>
    <w:rsid w:val="004C7B72"/>
    <w:rsid w:val="004D6C4C"/>
    <w:rsid w:val="00577ED2"/>
    <w:rsid w:val="00581D0F"/>
    <w:rsid w:val="00585D77"/>
    <w:rsid w:val="00586D36"/>
    <w:rsid w:val="00591943"/>
    <w:rsid w:val="0059490B"/>
    <w:rsid w:val="005B3DFC"/>
    <w:rsid w:val="005D63FC"/>
    <w:rsid w:val="005F66C4"/>
    <w:rsid w:val="00613B6B"/>
    <w:rsid w:val="006206EB"/>
    <w:rsid w:val="00636444"/>
    <w:rsid w:val="0066042A"/>
    <w:rsid w:val="00663C6B"/>
    <w:rsid w:val="006660F9"/>
    <w:rsid w:val="006A7EF7"/>
    <w:rsid w:val="006B6C8A"/>
    <w:rsid w:val="006C3AC1"/>
    <w:rsid w:val="006D0D14"/>
    <w:rsid w:val="006F704E"/>
    <w:rsid w:val="00733EE5"/>
    <w:rsid w:val="00734D5B"/>
    <w:rsid w:val="00754228"/>
    <w:rsid w:val="00764EB2"/>
    <w:rsid w:val="00772870"/>
    <w:rsid w:val="00792485"/>
    <w:rsid w:val="007A07CC"/>
    <w:rsid w:val="007E67C5"/>
    <w:rsid w:val="0080092C"/>
    <w:rsid w:val="00801DC8"/>
    <w:rsid w:val="00804A15"/>
    <w:rsid w:val="00807328"/>
    <w:rsid w:val="00807D91"/>
    <w:rsid w:val="0082420A"/>
    <w:rsid w:val="0082797D"/>
    <w:rsid w:val="008358CA"/>
    <w:rsid w:val="008470FF"/>
    <w:rsid w:val="00852502"/>
    <w:rsid w:val="008535A7"/>
    <w:rsid w:val="00860F73"/>
    <w:rsid w:val="008A6BA5"/>
    <w:rsid w:val="008C7623"/>
    <w:rsid w:val="008D6DF6"/>
    <w:rsid w:val="008D732B"/>
    <w:rsid w:val="009243B3"/>
    <w:rsid w:val="009263D4"/>
    <w:rsid w:val="00945BA7"/>
    <w:rsid w:val="009567D8"/>
    <w:rsid w:val="00960337"/>
    <w:rsid w:val="00985D28"/>
    <w:rsid w:val="009A0F90"/>
    <w:rsid w:val="009B044B"/>
    <w:rsid w:val="009E46C4"/>
    <w:rsid w:val="009F4864"/>
    <w:rsid w:val="00A11B18"/>
    <w:rsid w:val="00A14072"/>
    <w:rsid w:val="00A41B12"/>
    <w:rsid w:val="00A5659C"/>
    <w:rsid w:val="00A70A10"/>
    <w:rsid w:val="00A745F5"/>
    <w:rsid w:val="00A859FF"/>
    <w:rsid w:val="00A97735"/>
    <w:rsid w:val="00AA01D5"/>
    <w:rsid w:val="00AC546D"/>
    <w:rsid w:val="00AD1C95"/>
    <w:rsid w:val="00B06074"/>
    <w:rsid w:val="00B61B57"/>
    <w:rsid w:val="00B729B8"/>
    <w:rsid w:val="00B74C2A"/>
    <w:rsid w:val="00B96910"/>
    <w:rsid w:val="00BA21FD"/>
    <w:rsid w:val="00BC5F23"/>
    <w:rsid w:val="00C2189B"/>
    <w:rsid w:val="00C23B58"/>
    <w:rsid w:val="00C36683"/>
    <w:rsid w:val="00C37C84"/>
    <w:rsid w:val="00C4451F"/>
    <w:rsid w:val="00C45BCB"/>
    <w:rsid w:val="00C62471"/>
    <w:rsid w:val="00C86080"/>
    <w:rsid w:val="00CA3ECA"/>
    <w:rsid w:val="00CC3A86"/>
    <w:rsid w:val="00CD5CC0"/>
    <w:rsid w:val="00D00E1F"/>
    <w:rsid w:val="00D155C8"/>
    <w:rsid w:val="00D161A4"/>
    <w:rsid w:val="00D7651E"/>
    <w:rsid w:val="00D81866"/>
    <w:rsid w:val="00D944DE"/>
    <w:rsid w:val="00D94C94"/>
    <w:rsid w:val="00D95C13"/>
    <w:rsid w:val="00DB5F75"/>
    <w:rsid w:val="00DC22C1"/>
    <w:rsid w:val="00DD5AD2"/>
    <w:rsid w:val="00DD6B92"/>
    <w:rsid w:val="00DD7083"/>
    <w:rsid w:val="00E42601"/>
    <w:rsid w:val="00E553DD"/>
    <w:rsid w:val="00E56007"/>
    <w:rsid w:val="00E7586B"/>
    <w:rsid w:val="00E97D0C"/>
    <w:rsid w:val="00EA4C2C"/>
    <w:rsid w:val="00EB5A44"/>
    <w:rsid w:val="00EC2764"/>
    <w:rsid w:val="00EC3606"/>
    <w:rsid w:val="00EC4071"/>
    <w:rsid w:val="00ED7920"/>
    <w:rsid w:val="00F13E99"/>
    <w:rsid w:val="00F22D12"/>
    <w:rsid w:val="00F2683F"/>
    <w:rsid w:val="00F47650"/>
    <w:rsid w:val="00F83F01"/>
    <w:rsid w:val="00F855AB"/>
    <w:rsid w:val="00F943FE"/>
    <w:rsid w:val="00FA1BAC"/>
    <w:rsid w:val="00FC7720"/>
    <w:rsid w:val="00FD14D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669A8D5-11C9-4362-A748-15E6DFFA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C599B-C342-4EAC-AA0D-D479A594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2019-04-15T16:22:00Z</dcterms:created>
  <dcterms:modified xsi:type="dcterms:W3CDTF">2019-04-18T14:08:00Z</dcterms:modified>
</cp:coreProperties>
</file>