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D546E8">
        <w:rPr>
          <w:rFonts w:ascii="Arial" w:hAnsi="Arial" w:cs="Arial"/>
          <w:b/>
          <w:sz w:val="20"/>
          <w:szCs w:val="20"/>
        </w:rPr>
        <w:t>9</w:t>
      </w:r>
      <w:r w:rsidR="00693EB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355DB">
        <w:rPr>
          <w:rFonts w:ascii="Arial" w:hAnsi="Arial" w:cs="Arial"/>
          <w:b/>
          <w:sz w:val="20"/>
          <w:szCs w:val="20"/>
        </w:rPr>
        <w:t>2</w:t>
      </w:r>
      <w:r w:rsidR="00693EBA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3E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ampliação dos limites estabelecidos, para a construção de habitações do tipo apartamentos R-3.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43C5" w:rsidRDefault="00127A68" w:rsidP="00733A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2390C">
        <w:rPr>
          <w:rFonts w:ascii="Arial" w:hAnsi="Arial" w:cs="Arial"/>
          <w:sz w:val="20"/>
          <w:szCs w:val="20"/>
        </w:rPr>
        <w:t xml:space="preserve">Fica </w:t>
      </w:r>
      <w:r w:rsidR="00733A46">
        <w:rPr>
          <w:rFonts w:ascii="Arial" w:hAnsi="Arial" w:cs="Arial"/>
          <w:sz w:val="20"/>
          <w:szCs w:val="20"/>
        </w:rPr>
        <w:t>autorizada a edificação de prédio residencial, do tipo apartamento R-3, nas zonas residencial Z-1, residencial especial Z-2, mista Z-3 e comercial Z- 4, estabelecidas pela Lei</w:t>
      </w:r>
      <w:r w:rsidR="00036C4C">
        <w:rPr>
          <w:rFonts w:ascii="Arial" w:hAnsi="Arial" w:cs="Arial"/>
          <w:sz w:val="20"/>
          <w:szCs w:val="20"/>
        </w:rPr>
        <w:t xml:space="preserve"> nº</w:t>
      </w:r>
      <w:r w:rsidR="001D2D5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36C4C">
        <w:rPr>
          <w:rFonts w:ascii="Arial" w:hAnsi="Arial" w:cs="Arial"/>
          <w:sz w:val="20"/>
          <w:szCs w:val="20"/>
        </w:rPr>
        <w:t>1.057, de 08 de agosto de 1978, desde que sejam obedecidas as seguintes restrições:</w:t>
      </w:r>
    </w:p>
    <w:p w:rsidR="00036C4C" w:rsidRDefault="00036C4C" w:rsidP="00733A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6C4C" w:rsidRDefault="00EB5441" w:rsidP="00EB54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544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036C4C">
        <w:rPr>
          <w:rFonts w:ascii="Arial" w:hAnsi="Arial" w:cs="Arial"/>
          <w:sz w:val="20"/>
          <w:szCs w:val="20"/>
        </w:rPr>
        <w:t>Atura máximo do edifício em 5 (cinco) vezes a largura da via pública, podendo somar-se a esta o recuo da edificação em dobro;</w:t>
      </w:r>
    </w:p>
    <w:p w:rsidR="00036C4C" w:rsidRDefault="00EB5441" w:rsidP="00EB54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544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036C4C">
        <w:rPr>
          <w:rFonts w:ascii="Arial" w:hAnsi="Arial" w:cs="Arial"/>
          <w:sz w:val="20"/>
          <w:szCs w:val="20"/>
        </w:rPr>
        <w:t>Taxa de ocupação do terreno para edificação de 50% (cinquenta por cento), para imóveis situados nas zonas residencial, residencial especial e mista e de 70% (setenta por cento), para imóveis situados na zona comercial;</w:t>
      </w:r>
    </w:p>
    <w:p w:rsidR="00036C4C" w:rsidRDefault="00EB5441" w:rsidP="00EB54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5441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036C4C" w:rsidRPr="00036C4C">
        <w:rPr>
          <w:rFonts w:ascii="Arial" w:hAnsi="Arial" w:cs="Arial"/>
          <w:sz w:val="20"/>
          <w:szCs w:val="20"/>
        </w:rPr>
        <w:t>Coeficiente de aproveitamento de 10 (dez) vezes a área do lote;</w:t>
      </w:r>
    </w:p>
    <w:p w:rsidR="00036C4C" w:rsidRDefault="00EB5441" w:rsidP="00EB54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5441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036C4C">
        <w:rPr>
          <w:rFonts w:ascii="Arial" w:hAnsi="Arial" w:cs="Arial"/>
          <w:sz w:val="20"/>
          <w:szCs w:val="20"/>
        </w:rPr>
        <w:t>Obrigatoriedade de área destinada a estacionamento de veículo a razão de uma (1) vaga, com 16,00m</w:t>
      </w:r>
      <w:r w:rsidR="00036C4C">
        <w:rPr>
          <w:rFonts w:ascii="Arial" w:hAnsi="Arial" w:cs="Arial"/>
          <w:sz w:val="20"/>
          <w:szCs w:val="20"/>
          <w:vertAlign w:val="superscript"/>
        </w:rPr>
        <w:t>2</w:t>
      </w:r>
      <w:r w:rsidR="00036C4C">
        <w:rPr>
          <w:rFonts w:ascii="Arial" w:hAnsi="Arial" w:cs="Arial"/>
          <w:sz w:val="20"/>
          <w:szCs w:val="20"/>
        </w:rPr>
        <w:t xml:space="preserve"> (dezesseis metros quadrados), para cada 100,00 (cem </w:t>
      </w:r>
      <w:r w:rsidR="00E37759">
        <w:rPr>
          <w:rFonts w:ascii="Arial" w:hAnsi="Arial" w:cs="Arial"/>
          <w:sz w:val="20"/>
          <w:szCs w:val="20"/>
        </w:rPr>
        <w:t>metros quadrados) de construção;</w:t>
      </w:r>
    </w:p>
    <w:p w:rsidR="00036C4C" w:rsidRDefault="00EB5441" w:rsidP="00EB54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5441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036C4C">
        <w:rPr>
          <w:rFonts w:ascii="Arial" w:hAnsi="Arial" w:cs="Arial"/>
          <w:sz w:val="20"/>
          <w:szCs w:val="20"/>
        </w:rPr>
        <w:t xml:space="preserve">Recuo da via pública de no mínimo 4,00m (quatro metros), para prédios situados </w:t>
      </w:r>
      <w:r w:rsidR="00B37E68">
        <w:rPr>
          <w:rFonts w:ascii="Arial" w:hAnsi="Arial" w:cs="Arial"/>
          <w:sz w:val="20"/>
          <w:szCs w:val="20"/>
        </w:rPr>
        <w:t>nas zonas</w:t>
      </w:r>
      <w:r w:rsidR="00036C4C">
        <w:rPr>
          <w:rFonts w:ascii="Arial" w:hAnsi="Arial" w:cs="Arial"/>
          <w:sz w:val="20"/>
          <w:szCs w:val="20"/>
        </w:rPr>
        <w:t xml:space="preserve"> residencial, residencial especial e mista;</w:t>
      </w:r>
    </w:p>
    <w:p w:rsidR="00036C4C" w:rsidRPr="00036C4C" w:rsidRDefault="00EB5441" w:rsidP="00EB54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5441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036C4C">
        <w:rPr>
          <w:rFonts w:ascii="Arial" w:hAnsi="Arial" w:cs="Arial"/>
          <w:sz w:val="20"/>
          <w:szCs w:val="20"/>
        </w:rPr>
        <w:t>Poderá ser edificado prédio</w:t>
      </w:r>
      <w:r w:rsidR="00B37E68">
        <w:rPr>
          <w:rFonts w:ascii="Arial" w:hAnsi="Arial" w:cs="Arial"/>
          <w:sz w:val="20"/>
          <w:szCs w:val="20"/>
        </w:rPr>
        <w:t xml:space="preserve"> no alinhamento da via pública, desde que a destinação seja comercial, e sua localização seja na zona comercial.</w:t>
      </w:r>
    </w:p>
    <w:p w:rsidR="0030576B" w:rsidRDefault="003057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E68" w:rsidRDefault="003057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76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7E68">
        <w:rPr>
          <w:rFonts w:ascii="Arial" w:hAnsi="Arial" w:cs="Arial"/>
          <w:sz w:val="20"/>
          <w:szCs w:val="20"/>
        </w:rPr>
        <w:t>Somente será permitida a construção de prédio residencial, residencial e comercial (misto), nas zonas residenciais, Z-1, mista Z-3, e somete residencial na Zona residencial especial Z-2</w:t>
      </w:r>
      <w:r w:rsidR="00EB5441">
        <w:rPr>
          <w:rFonts w:ascii="Arial" w:hAnsi="Arial" w:cs="Arial"/>
          <w:sz w:val="20"/>
          <w:szCs w:val="20"/>
        </w:rPr>
        <w:t>.</w:t>
      </w:r>
    </w:p>
    <w:p w:rsidR="00B37E68" w:rsidRDefault="00B37E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E68" w:rsidRDefault="00B37E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6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Nas avenidas governador Jânio Quadros e Brasil, no trecho que margeia a linha férrea, serão mantidas as disposições constantes da Lei nº</w:t>
      </w:r>
      <w:r w:rsidR="00E377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1.057, de 08 de agosto de 1978</w:t>
      </w:r>
      <w:r w:rsidR="00EB5441">
        <w:rPr>
          <w:rFonts w:ascii="Arial" w:hAnsi="Arial" w:cs="Arial"/>
          <w:sz w:val="20"/>
          <w:szCs w:val="20"/>
        </w:rPr>
        <w:t>.</w:t>
      </w:r>
    </w:p>
    <w:p w:rsidR="00EB5441" w:rsidRDefault="00EB5441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576B" w:rsidRPr="0030576B" w:rsidRDefault="00B37E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68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B37E6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altura máxima do edifício, taxa de ocupação coeficiente de aproveitamento de área destinadas a estacionamento, serão as estabelecidas nos itens A, B, C, D,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F, do artigo 1º, da presente Lei.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6C83" w:rsidRDefault="00706C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C83">
        <w:rPr>
          <w:rFonts w:ascii="Arial" w:hAnsi="Arial" w:cs="Arial"/>
          <w:b/>
          <w:sz w:val="20"/>
          <w:szCs w:val="20"/>
        </w:rPr>
        <w:t>Art.</w:t>
      </w:r>
      <w:r w:rsidR="00EB5441">
        <w:rPr>
          <w:rFonts w:ascii="Arial" w:hAnsi="Arial" w:cs="Arial"/>
          <w:b/>
          <w:sz w:val="20"/>
          <w:szCs w:val="20"/>
        </w:rPr>
        <w:t xml:space="preserve"> </w:t>
      </w:r>
      <w:r w:rsidRPr="00706C83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Para obtenção do alvará de licença para construção, na forma estabelecida nos artigos 1º e 2º, deverá ser obedecido o código sanitário do estado, bem como a legislação do município de São Paulo, no tocante as normas de segurança e de proteção contra incêndios.</w:t>
      </w:r>
    </w:p>
    <w:p w:rsidR="00706C83" w:rsidRPr="003025EC" w:rsidRDefault="00706C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706C83">
        <w:rPr>
          <w:rFonts w:ascii="Arial" w:hAnsi="Arial" w:cs="Arial"/>
          <w:b/>
          <w:sz w:val="20"/>
          <w:szCs w:val="20"/>
        </w:rPr>
        <w:t>4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794F" w:rsidRDefault="00E1794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Ferraz de Vasconcelos, </w:t>
      </w:r>
      <w:r w:rsidR="00CB6DC5">
        <w:rPr>
          <w:rFonts w:ascii="Arial" w:hAnsi="Arial" w:cs="Arial"/>
          <w:sz w:val="20"/>
          <w:szCs w:val="20"/>
        </w:rPr>
        <w:t>2</w:t>
      </w:r>
      <w:r w:rsidR="0030576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31" w:rsidRDefault="00B07231" w:rsidP="009243B3">
      <w:pPr>
        <w:spacing w:after="0" w:line="240" w:lineRule="auto"/>
      </w:pPr>
      <w:r>
        <w:separator/>
      </w:r>
    </w:p>
  </w:endnote>
  <w:endnote w:type="continuationSeparator" w:id="0">
    <w:p w:rsidR="00B07231" w:rsidRDefault="00B072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31" w:rsidRDefault="00B07231" w:rsidP="009243B3">
      <w:pPr>
        <w:spacing w:after="0" w:line="240" w:lineRule="auto"/>
      </w:pPr>
      <w:r>
        <w:separator/>
      </w:r>
    </w:p>
  </w:footnote>
  <w:footnote w:type="continuationSeparator" w:id="0">
    <w:p w:rsidR="00B07231" w:rsidRDefault="00B072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3E31DE2"/>
    <w:multiLevelType w:val="hybridMultilevel"/>
    <w:tmpl w:val="44000C64"/>
    <w:lvl w:ilvl="0" w:tplc="5260A3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42"/>
    <w:rsid w:val="0000513E"/>
    <w:rsid w:val="00036C4C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2D56"/>
    <w:rsid w:val="001D7561"/>
    <w:rsid w:val="00215C9A"/>
    <w:rsid w:val="0022390C"/>
    <w:rsid w:val="00285F07"/>
    <w:rsid w:val="002B42C6"/>
    <w:rsid w:val="002B77B7"/>
    <w:rsid w:val="002E2761"/>
    <w:rsid w:val="003025EC"/>
    <w:rsid w:val="003026FF"/>
    <w:rsid w:val="0030576B"/>
    <w:rsid w:val="00325DCB"/>
    <w:rsid w:val="0035404A"/>
    <w:rsid w:val="00354EA0"/>
    <w:rsid w:val="0036331C"/>
    <w:rsid w:val="0042328B"/>
    <w:rsid w:val="00486517"/>
    <w:rsid w:val="004C7B72"/>
    <w:rsid w:val="00501289"/>
    <w:rsid w:val="00581D0F"/>
    <w:rsid w:val="005839FF"/>
    <w:rsid w:val="00591943"/>
    <w:rsid w:val="005A02EE"/>
    <w:rsid w:val="005C709D"/>
    <w:rsid w:val="006206EB"/>
    <w:rsid w:val="00671A45"/>
    <w:rsid w:val="006724AC"/>
    <w:rsid w:val="006743C5"/>
    <w:rsid w:val="00693EBA"/>
    <w:rsid w:val="006A7EF7"/>
    <w:rsid w:val="006B6C8A"/>
    <w:rsid w:val="006E48E8"/>
    <w:rsid w:val="006F704E"/>
    <w:rsid w:val="00706C83"/>
    <w:rsid w:val="00733A46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961E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C5243"/>
    <w:rsid w:val="00AD1C95"/>
    <w:rsid w:val="00AE1A4F"/>
    <w:rsid w:val="00B07231"/>
    <w:rsid w:val="00B355DB"/>
    <w:rsid w:val="00B37E68"/>
    <w:rsid w:val="00B729B8"/>
    <w:rsid w:val="00B74C2A"/>
    <w:rsid w:val="00C23B58"/>
    <w:rsid w:val="00C36683"/>
    <w:rsid w:val="00C37C84"/>
    <w:rsid w:val="00C4451F"/>
    <w:rsid w:val="00C45BCB"/>
    <w:rsid w:val="00C62471"/>
    <w:rsid w:val="00C8500B"/>
    <w:rsid w:val="00CA055F"/>
    <w:rsid w:val="00CB6DC5"/>
    <w:rsid w:val="00D155C8"/>
    <w:rsid w:val="00D546E8"/>
    <w:rsid w:val="00D7651E"/>
    <w:rsid w:val="00D77F1F"/>
    <w:rsid w:val="00D81866"/>
    <w:rsid w:val="00D944DE"/>
    <w:rsid w:val="00D94C94"/>
    <w:rsid w:val="00D95C13"/>
    <w:rsid w:val="00DC22C1"/>
    <w:rsid w:val="00DD7083"/>
    <w:rsid w:val="00E1794F"/>
    <w:rsid w:val="00E37759"/>
    <w:rsid w:val="00E42601"/>
    <w:rsid w:val="00E553DD"/>
    <w:rsid w:val="00E97D0C"/>
    <w:rsid w:val="00EA4C2C"/>
    <w:rsid w:val="00EB5441"/>
    <w:rsid w:val="00EB5A44"/>
    <w:rsid w:val="00EC2764"/>
    <w:rsid w:val="00ED5FBE"/>
    <w:rsid w:val="00ED7920"/>
    <w:rsid w:val="00F13E99"/>
    <w:rsid w:val="00F22D12"/>
    <w:rsid w:val="00F47650"/>
    <w:rsid w:val="00F943FE"/>
    <w:rsid w:val="00FE21F4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2C1F53-1AC4-4B32-8E88-D0A3909F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555A-1C20-4477-8CD3-63F99751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2019-04-22T12:16:00Z</dcterms:created>
  <dcterms:modified xsi:type="dcterms:W3CDTF">2019-07-12T14:55:00Z</dcterms:modified>
</cp:coreProperties>
</file>