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97C5B">
        <w:rPr>
          <w:rFonts w:ascii="Arial" w:hAnsi="Arial" w:cs="Arial"/>
          <w:b/>
          <w:sz w:val="20"/>
          <w:szCs w:val="20"/>
        </w:rPr>
        <w:t>1</w:t>
      </w:r>
      <w:r w:rsidR="0059262E">
        <w:rPr>
          <w:rFonts w:ascii="Arial" w:hAnsi="Arial" w:cs="Arial"/>
          <w:b/>
          <w:sz w:val="20"/>
          <w:szCs w:val="20"/>
        </w:rPr>
        <w:t>.</w:t>
      </w:r>
      <w:r w:rsidR="00897C5B">
        <w:rPr>
          <w:rFonts w:ascii="Arial" w:hAnsi="Arial" w:cs="Arial"/>
          <w:b/>
          <w:sz w:val="20"/>
          <w:szCs w:val="20"/>
        </w:rPr>
        <w:t>854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97C5B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897C5B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E17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</w:t>
      </w:r>
      <w:r w:rsidR="00897C5B">
        <w:rPr>
          <w:rFonts w:ascii="Arial" w:hAnsi="Arial" w:cs="Arial"/>
          <w:sz w:val="20"/>
          <w:szCs w:val="20"/>
        </w:rPr>
        <w:t xml:space="preserve"> Adicional Especial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5627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77" w:rsidRPr="00BE1751" w:rsidRDefault="00750549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E1751">
        <w:rPr>
          <w:rFonts w:ascii="Arial" w:hAnsi="Arial" w:cs="Arial"/>
          <w:sz w:val="20"/>
          <w:szCs w:val="20"/>
        </w:rPr>
        <w:t>Fica o Executivo Municipal autorizado a abrir um Crédito Adicional</w:t>
      </w:r>
      <w:r w:rsidR="00897C5B">
        <w:rPr>
          <w:rFonts w:ascii="Arial" w:hAnsi="Arial" w:cs="Arial"/>
          <w:sz w:val="20"/>
          <w:szCs w:val="20"/>
        </w:rPr>
        <w:t xml:space="preserve"> Especial até a importância de Cr</w:t>
      </w:r>
      <w:r w:rsidR="00BE1751">
        <w:rPr>
          <w:rFonts w:ascii="Arial" w:hAnsi="Arial" w:cs="Arial"/>
          <w:sz w:val="20"/>
          <w:szCs w:val="20"/>
        </w:rPr>
        <w:t xml:space="preserve">$ </w:t>
      </w:r>
      <w:r w:rsidR="00897C5B">
        <w:rPr>
          <w:rFonts w:ascii="Arial" w:hAnsi="Arial" w:cs="Arial"/>
          <w:sz w:val="20"/>
          <w:szCs w:val="20"/>
        </w:rPr>
        <w:t>3.385.552,72</w:t>
      </w:r>
      <w:r w:rsidR="00BE1751">
        <w:rPr>
          <w:rFonts w:ascii="Arial" w:hAnsi="Arial" w:cs="Arial"/>
          <w:sz w:val="20"/>
          <w:szCs w:val="20"/>
        </w:rPr>
        <w:t xml:space="preserve"> (</w:t>
      </w:r>
      <w:r w:rsidR="00897C5B">
        <w:rPr>
          <w:rFonts w:ascii="Arial" w:hAnsi="Arial" w:cs="Arial"/>
          <w:sz w:val="20"/>
          <w:szCs w:val="20"/>
        </w:rPr>
        <w:t>três milhões, trezentos e oitenta e cinco mil e quinhentos e cinquenta e dois cruzeiros e setenta e dois centavos</w:t>
      </w:r>
      <w:r w:rsidR="00BE1751">
        <w:rPr>
          <w:rFonts w:ascii="Arial" w:hAnsi="Arial" w:cs="Arial"/>
          <w:sz w:val="20"/>
          <w:szCs w:val="20"/>
        </w:rPr>
        <w:t xml:space="preserve">), destinado a atender despesas com </w:t>
      </w:r>
      <w:r w:rsidR="00897C5B">
        <w:rPr>
          <w:rFonts w:ascii="Arial" w:hAnsi="Arial" w:cs="Arial"/>
          <w:sz w:val="20"/>
          <w:szCs w:val="20"/>
        </w:rPr>
        <w:t>a indenização do funcionário RUBENS TREDICI DA SILVA, correspondente ao período d</w:t>
      </w:r>
      <w:r w:rsidR="0059262E">
        <w:rPr>
          <w:rFonts w:ascii="Arial" w:hAnsi="Arial" w:cs="Arial"/>
          <w:sz w:val="20"/>
          <w:szCs w:val="20"/>
        </w:rPr>
        <w:t>e novembro de 1985 a maio de 1</w:t>
      </w:r>
      <w:r w:rsidR="00897C5B">
        <w:rPr>
          <w:rFonts w:ascii="Arial" w:hAnsi="Arial" w:cs="Arial"/>
          <w:sz w:val="20"/>
          <w:szCs w:val="20"/>
        </w:rPr>
        <w:t>989, conforme Processo nº 500/89 em trâmite pela 2ª Vara Distrital de Ferraz de Vasconcelos</w:t>
      </w:r>
      <w:r w:rsidR="00BE1751">
        <w:rPr>
          <w:rFonts w:ascii="Arial" w:hAnsi="Arial" w:cs="Arial"/>
          <w:sz w:val="20"/>
          <w:szCs w:val="20"/>
        </w:rPr>
        <w:t>.</w:t>
      </w: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51" w:rsidRDefault="00BE175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64B">
        <w:rPr>
          <w:rFonts w:ascii="Arial" w:hAnsi="Arial" w:cs="Arial"/>
          <w:b/>
          <w:sz w:val="20"/>
          <w:szCs w:val="20"/>
        </w:rPr>
        <w:t>Art. 2</w:t>
      </w:r>
      <w:r w:rsidR="00E0364B" w:rsidRPr="00E0364B">
        <w:rPr>
          <w:rFonts w:ascii="Arial" w:hAnsi="Arial" w:cs="Arial"/>
          <w:b/>
          <w:sz w:val="20"/>
          <w:szCs w:val="20"/>
        </w:rPr>
        <w:t>º</w:t>
      </w:r>
      <w:r w:rsidR="00E0364B"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E036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897C5B">
        <w:rPr>
          <w:rFonts w:ascii="Arial" w:hAnsi="Arial" w:cs="Arial"/>
          <w:sz w:val="20"/>
          <w:szCs w:val="20"/>
        </w:rPr>
        <w:t xml:space="preserve"> 05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97C5B">
        <w:rPr>
          <w:rFonts w:ascii="Arial" w:hAnsi="Arial" w:cs="Arial"/>
          <w:sz w:val="20"/>
          <w:szCs w:val="20"/>
        </w:rPr>
        <w:t>julho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262E" w:rsidRDefault="0059262E" w:rsidP="005926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59262E" w:rsidRDefault="0059262E" w:rsidP="005926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9262E" w:rsidRDefault="0059262E" w:rsidP="005926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262E" w:rsidRDefault="0059262E" w:rsidP="005926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262E" w:rsidRDefault="0059262E" w:rsidP="005926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59262E" w:rsidRDefault="0059262E" w:rsidP="005926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262E" w:rsidRDefault="0059262E" w:rsidP="005926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262E" w:rsidRDefault="0059262E" w:rsidP="005926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9262E" w:rsidRDefault="0059262E" w:rsidP="005926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F9" w:rsidRDefault="00DF42F9" w:rsidP="009243B3">
      <w:pPr>
        <w:spacing w:after="0" w:line="240" w:lineRule="auto"/>
      </w:pPr>
      <w:r>
        <w:separator/>
      </w:r>
    </w:p>
  </w:endnote>
  <w:endnote w:type="continuationSeparator" w:id="0">
    <w:p w:rsidR="00DF42F9" w:rsidRDefault="00DF42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F9" w:rsidRDefault="00DF42F9" w:rsidP="009243B3">
      <w:pPr>
        <w:spacing w:after="0" w:line="240" w:lineRule="auto"/>
      </w:pPr>
      <w:r>
        <w:separator/>
      </w:r>
    </w:p>
  </w:footnote>
  <w:footnote w:type="continuationSeparator" w:id="0">
    <w:p w:rsidR="00DF42F9" w:rsidRDefault="00DF42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0F18EA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7561"/>
    <w:rsid w:val="00215C9A"/>
    <w:rsid w:val="00285F07"/>
    <w:rsid w:val="002B42C6"/>
    <w:rsid w:val="002E2761"/>
    <w:rsid w:val="003026FF"/>
    <w:rsid w:val="0035404A"/>
    <w:rsid w:val="00354EA0"/>
    <w:rsid w:val="00357674"/>
    <w:rsid w:val="0042328B"/>
    <w:rsid w:val="00457888"/>
    <w:rsid w:val="004B47F7"/>
    <w:rsid w:val="00542FAA"/>
    <w:rsid w:val="00562714"/>
    <w:rsid w:val="005703DE"/>
    <w:rsid w:val="00581D0F"/>
    <w:rsid w:val="00583640"/>
    <w:rsid w:val="0059262E"/>
    <w:rsid w:val="00596A9F"/>
    <w:rsid w:val="005B4C5E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91FC3"/>
    <w:rsid w:val="00897C5B"/>
    <w:rsid w:val="008C7623"/>
    <w:rsid w:val="008D6DF6"/>
    <w:rsid w:val="008E2477"/>
    <w:rsid w:val="009168F6"/>
    <w:rsid w:val="009243B3"/>
    <w:rsid w:val="00960337"/>
    <w:rsid w:val="00963555"/>
    <w:rsid w:val="009A0F90"/>
    <w:rsid w:val="009B044B"/>
    <w:rsid w:val="009E46C4"/>
    <w:rsid w:val="00AD1C95"/>
    <w:rsid w:val="00AE0D93"/>
    <w:rsid w:val="00AF2C34"/>
    <w:rsid w:val="00B729B8"/>
    <w:rsid w:val="00BE1751"/>
    <w:rsid w:val="00C36683"/>
    <w:rsid w:val="00C45BCB"/>
    <w:rsid w:val="00C62471"/>
    <w:rsid w:val="00D155C8"/>
    <w:rsid w:val="00D7651E"/>
    <w:rsid w:val="00D81866"/>
    <w:rsid w:val="00D92849"/>
    <w:rsid w:val="00D94C94"/>
    <w:rsid w:val="00D95C13"/>
    <w:rsid w:val="00DC22C1"/>
    <w:rsid w:val="00DE6ECB"/>
    <w:rsid w:val="00DF42F9"/>
    <w:rsid w:val="00E0364B"/>
    <w:rsid w:val="00E1710F"/>
    <w:rsid w:val="00E42601"/>
    <w:rsid w:val="00E97D0C"/>
    <w:rsid w:val="00EA4C2C"/>
    <w:rsid w:val="00EA6FBE"/>
    <w:rsid w:val="00EB5A44"/>
    <w:rsid w:val="00EC2764"/>
    <w:rsid w:val="00ED7920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82DE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07395-C217-4120-9668-5F88F8BF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2019-04-13T15:52:00Z</dcterms:created>
  <dcterms:modified xsi:type="dcterms:W3CDTF">2019-04-18T16:55:00Z</dcterms:modified>
</cp:coreProperties>
</file>