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62F70">
        <w:rPr>
          <w:rFonts w:ascii="Arial" w:hAnsi="Arial" w:cs="Arial"/>
          <w:b/>
          <w:sz w:val="20"/>
          <w:szCs w:val="20"/>
        </w:rPr>
        <w:t>1.898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2</w:t>
      </w:r>
      <w:r w:rsidR="00B62F70">
        <w:rPr>
          <w:rFonts w:ascii="Arial" w:hAnsi="Arial" w:cs="Arial"/>
          <w:b/>
          <w:sz w:val="20"/>
          <w:szCs w:val="20"/>
        </w:rPr>
        <w:t>4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B62F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Fundo Municipal de Saúde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2B1E8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38A5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2F70">
        <w:rPr>
          <w:rFonts w:ascii="Arial" w:hAnsi="Arial" w:cs="Arial"/>
          <w:sz w:val="20"/>
          <w:szCs w:val="20"/>
        </w:rPr>
        <w:t>As receitas provenientes de repasses de qualquer origem, para aplicação em ações e serviços de saúde, dentro do sistema único de Saúde, ficarão vinculadas a esses fins e constituirão fundo especial, que será gerido sob a denominação de Fundo Municipal de Saúde.</w:t>
      </w:r>
    </w:p>
    <w:p w:rsidR="00B62F70" w:rsidRDefault="00B62F7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F70" w:rsidRDefault="00B62F7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12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aplicação de recursos próprios do Município nas ações e serviços de saúde far-se-á mediante alocação de recursos financeiros ao Fundo, que restarão indisponíveis para quaisquer outras finalidades.</w:t>
      </w:r>
    </w:p>
    <w:p w:rsidR="009951F7" w:rsidRDefault="009951F7" w:rsidP="00A253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2F70" w:rsidRDefault="00B62F7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12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FD51D2">
        <w:rPr>
          <w:rFonts w:ascii="Arial" w:hAnsi="Arial" w:cs="Arial"/>
          <w:sz w:val="20"/>
          <w:szCs w:val="20"/>
        </w:rPr>
        <w:t>Integração também o Fundo as doações e demais receitas vinculadas de qualquer modo às ações a serviços de saúde, bem como o produto de aplicações financeiras de seus recursos.</w:t>
      </w:r>
    </w:p>
    <w:p w:rsidR="00FD51D2" w:rsidRDefault="00FD51D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1D2" w:rsidRDefault="00FD51D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1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fundo Municipal de Saúde será utilizado pelo Departamento de Saúde e Assistência Social sempre do mecanismo orçamentário.</w:t>
      </w:r>
    </w:p>
    <w:p w:rsidR="00FD51D2" w:rsidRDefault="00FD51D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1D2" w:rsidRDefault="00FD51D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12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contabilidade implantará sistema de controle interno específico sobre a movimentação do Fundo fornecendo os informes que lhe diretamente </w:t>
      </w:r>
      <w:r w:rsidR="009951F7">
        <w:rPr>
          <w:rFonts w:ascii="Arial" w:hAnsi="Arial" w:cs="Arial"/>
          <w:sz w:val="20"/>
          <w:szCs w:val="20"/>
        </w:rPr>
        <w:t>solicitar</w:t>
      </w:r>
      <w:r>
        <w:rPr>
          <w:rFonts w:ascii="Arial" w:hAnsi="Arial" w:cs="Arial"/>
          <w:sz w:val="20"/>
          <w:szCs w:val="20"/>
        </w:rPr>
        <w:t xml:space="preserve"> o Conselho Municipal de Saúde ou os órgãos da Administração.</w:t>
      </w:r>
    </w:p>
    <w:p w:rsidR="00FD51D2" w:rsidRDefault="00FD51D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1D2" w:rsidRDefault="00FD51D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12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Prefeito poderá delegar à autoridade municipal da área de saúde </w:t>
      </w:r>
      <w:r w:rsidR="00FE4FCB">
        <w:rPr>
          <w:rFonts w:ascii="Arial" w:hAnsi="Arial" w:cs="Arial"/>
          <w:sz w:val="20"/>
          <w:szCs w:val="20"/>
        </w:rPr>
        <w:t>a incumbência de autorizar despesa à conta do Fundo e assinar os cheques respectivos, estes em conjunto com o Tesoureiro da Prefeitura.</w:t>
      </w:r>
    </w:p>
    <w:p w:rsidR="00FE4FCB" w:rsidRDefault="00FE4FCB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120" w:rsidRDefault="00FE4FCB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12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com a presente Lei, correrão à conta de dotações</w:t>
      </w:r>
      <w:r w:rsidR="001C0120">
        <w:rPr>
          <w:rFonts w:ascii="Arial" w:hAnsi="Arial" w:cs="Arial"/>
          <w:sz w:val="20"/>
          <w:szCs w:val="20"/>
        </w:rPr>
        <w:t xml:space="preserve"> orçamentárias próprias, suplementadas se necessário.</w:t>
      </w:r>
    </w:p>
    <w:p w:rsidR="001C0120" w:rsidRDefault="001C0120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C0120">
        <w:rPr>
          <w:rFonts w:ascii="Arial" w:hAnsi="Arial" w:cs="Arial"/>
          <w:b/>
          <w:sz w:val="20"/>
          <w:szCs w:val="20"/>
        </w:rPr>
        <w:t>6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253E2">
        <w:rPr>
          <w:rFonts w:ascii="Arial" w:hAnsi="Arial" w:cs="Arial"/>
          <w:sz w:val="20"/>
          <w:szCs w:val="20"/>
        </w:rPr>
        <w:t>2</w:t>
      </w:r>
      <w:r w:rsidR="001C0120">
        <w:rPr>
          <w:rFonts w:ascii="Arial" w:hAnsi="Arial" w:cs="Arial"/>
          <w:sz w:val="20"/>
          <w:szCs w:val="20"/>
        </w:rPr>
        <w:t>4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CB" w:rsidRDefault="00FE4FCB" w:rsidP="009243B3">
      <w:pPr>
        <w:spacing w:after="0" w:line="240" w:lineRule="auto"/>
      </w:pPr>
      <w:r>
        <w:separator/>
      </w:r>
    </w:p>
  </w:endnote>
  <w:endnote w:type="continuationSeparator" w:id="0">
    <w:p w:rsidR="00FE4FCB" w:rsidRDefault="00FE4F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CB" w:rsidRDefault="00FE4FCB" w:rsidP="009243B3">
      <w:pPr>
        <w:spacing w:after="0" w:line="240" w:lineRule="auto"/>
      </w:pPr>
      <w:r>
        <w:separator/>
      </w:r>
    </w:p>
  </w:footnote>
  <w:footnote w:type="continuationSeparator" w:id="0">
    <w:p w:rsidR="00FE4FCB" w:rsidRDefault="00FE4F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FCB" w:rsidRDefault="00FE4F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0120"/>
    <w:rsid w:val="001C38A5"/>
    <w:rsid w:val="001D7561"/>
    <w:rsid w:val="001E4A05"/>
    <w:rsid w:val="00220D2E"/>
    <w:rsid w:val="00285F07"/>
    <w:rsid w:val="002B1E83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27AA5"/>
    <w:rsid w:val="008F5549"/>
    <w:rsid w:val="009243B3"/>
    <w:rsid w:val="0098161D"/>
    <w:rsid w:val="009951F7"/>
    <w:rsid w:val="00996BDF"/>
    <w:rsid w:val="009C13F3"/>
    <w:rsid w:val="00A2086E"/>
    <w:rsid w:val="00A253E2"/>
    <w:rsid w:val="00A6639E"/>
    <w:rsid w:val="00A81AD0"/>
    <w:rsid w:val="00AC6178"/>
    <w:rsid w:val="00AE7A4D"/>
    <w:rsid w:val="00B14996"/>
    <w:rsid w:val="00B62F70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D51D2"/>
    <w:rsid w:val="00FE27C3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6CFFA3"/>
  <w15:docId w15:val="{4E9BF07F-7C7B-4517-8696-C8657897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CC6D-D264-4DF9-961B-C86D85DD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dcterms:created xsi:type="dcterms:W3CDTF">2019-04-05T16:42:00Z</dcterms:created>
  <dcterms:modified xsi:type="dcterms:W3CDTF">2019-04-18T17:31:00Z</dcterms:modified>
</cp:coreProperties>
</file>