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93338">
        <w:rPr>
          <w:rFonts w:ascii="Arial" w:hAnsi="Arial" w:cs="Arial"/>
          <w:b/>
          <w:sz w:val="20"/>
          <w:szCs w:val="20"/>
        </w:rPr>
        <w:t>1.919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B93338">
        <w:rPr>
          <w:rFonts w:ascii="Arial" w:hAnsi="Arial" w:cs="Arial"/>
          <w:b/>
          <w:sz w:val="20"/>
          <w:szCs w:val="20"/>
        </w:rPr>
        <w:t>9 DE 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93338">
        <w:rPr>
          <w:rFonts w:ascii="Arial" w:hAnsi="Arial" w:cs="Arial"/>
          <w:sz w:val="20"/>
          <w:szCs w:val="20"/>
        </w:rPr>
        <w:t>organização e competência da Procuradoria Geral do Município,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Pr="009A3445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LUCAS DE MELLO, PRESIDENTE DA CÂMARA MUNICIPAL DE FERRAZ DE VASCONCELOS</w:t>
      </w:r>
      <w:r w:rsidR="00127A6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A3445" w:rsidRPr="009A3445">
        <w:rPr>
          <w:rFonts w:ascii="Arial" w:hAnsi="Arial" w:cs="Arial"/>
          <w:b/>
          <w:sz w:val="20"/>
          <w:szCs w:val="20"/>
        </w:rPr>
        <w:t xml:space="preserve">COMARCA DE POÁ, ESTADO DE SÃO PAULO, FAZ SABER QUE A CÂMARA MUNICIPAL, MANTEVE, E ELE NOS TERMOS DO § 5º DO ARTIGO 50 DA LEI ORGÂNICA DO MUNICÍPIO, PROMULGA A SEGUINTE LEI, </w:t>
      </w:r>
    </w:p>
    <w:p w:rsidR="00A0415E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415E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27A68" w:rsidRPr="00127A68">
        <w:rPr>
          <w:rFonts w:ascii="Arial" w:hAnsi="Arial" w:cs="Arial"/>
          <w:sz w:val="20"/>
          <w:szCs w:val="20"/>
        </w:rPr>
        <w:t xml:space="preserve"> CÂMARA MUNICIPAL </w:t>
      </w:r>
      <w:r>
        <w:rPr>
          <w:rFonts w:ascii="Arial" w:hAnsi="Arial" w:cs="Arial"/>
          <w:sz w:val="20"/>
          <w:szCs w:val="20"/>
        </w:rPr>
        <w:t>DE FERRAZ DE VASCONCELOS,</w:t>
      </w:r>
    </w:p>
    <w:p w:rsidR="00A0415E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127A68" w:rsidRPr="00127A68">
        <w:rPr>
          <w:rFonts w:ascii="Arial" w:hAnsi="Arial" w:cs="Arial"/>
          <w:sz w:val="20"/>
          <w:szCs w:val="20"/>
        </w:rPr>
        <w:t xml:space="preserve">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3338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93338">
        <w:rPr>
          <w:rFonts w:ascii="Arial" w:hAnsi="Arial" w:cs="Arial"/>
          <w:sz w:val="20"/>
          <w:szCs w:val="20"/>
        </w:rPr>
        <w:t>A Procuradoria Geral do Município, Instituída pelo artigo 77 da Lei Orgânica do Município, subordina-se diretamente ao Gabinete do Prefeito, tendo como funções institucionais básicas dentre outras, as seguintes atribuições:</w:t>
      </w: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 xml:space="preserve">I - </w:t>
      </w:r>
      <w:r>
        <w:rPr>
          <w:rFonts w:ascii="Arial" w:hAnsi="Arial" w:cs="Arial"/>
          <w:sz w:val="20"/>
          <w:szCs w:val="20"/>
        </w:rPr>
        <w:t>representar judicialmente ou extrajudicialmente o Executivo;</w:t>
      </w: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exercer as funções de consultoria e assessoramento jurídico do Executivo e da Administração em Geral;</w:t>
      </w: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prestar assessoramento técnico ao Prefeito Municipal;</w:t>
      </w: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promover a inscrição, manter controle e efetuar a cobrança da dívida ativa do Município;</w:t>
      </w: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propor ação civil pública representando e efetuar a cobrança da dívida ativa do Município;</w:t>
      </w:r>
    </w:p>
    <w:p w:rsidR="00B93338" w:rsidRDefault="00B93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assistir a população nos termos do parágrafo único do artigo 2º da Lei nº 1060</w:t>
      </w:r>
      <w:r w:rsidR="004918A6">
        <w:rPr>
          <w:rFonts w:ascii="Arial" w:hAnsi="Arial" w:cs="Arial"/>
          <w:sz w:val="20"/>
          <w:szCs w:val="20"/>
        </w:rPr>
        <w:t xml:space="preserve"> de 05 de fevereiro de 1950, que estabelece normas para assistência jurídica aos necessitados.</w:t>
      </w: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procuradoria Geral do Município, será dirigida por um “Conselho Integrado”, o qual será o órgão responsável pela orientação jurídica e administrativa da instituição.</w:t>
      </w: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referido conselho será composto por máximo três (3) membros, podendo esse número sofrer alterações quando verificado sua necessidade;</w:t>
      </w:r>
    </w:p>
    <w:p w:rsidR="00BB25BE" w:rsidRDefault="00BB25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Conselho Integrado, será presidido pelo Procurador Jurídico Chefe;</w:t>
      </w:r>
    </w:p>
    <w:p w:rsidR="00BB25BE" w:rsidRDefault="00BB25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Procurador Jurídico Chefe, será de livre nomeação do Prefeito, se possível dentro do quadro de servidores do Município;</w:t>
      </w:r>
    </w:p>
    <w:p w:rsidR="00BB25BE" w:rsidRDefault="00BB25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Os outros membros do Conselho, serão dedignados Pelo Prefeito, se possível dentro do quadro de servidores do Município;</w:t>
      </w:r>
    </w:p>
    <w:p w:rsidR="00BB25BE" w:rsidRDefault="00BB25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O mandato do Conselho Integrado, será de dois anos, permitida a reeleição pelo mesmo período, desde que seja durante a gestão do Prefeito que o nomeou;</w:t>
      </w:r>
    </w:p>
    <w:p w:rsidR="00BB25BE" w:rsidRDefault="00BB25B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O mandato dos conselheiros iniciar-se-á em 1º de janeiro do primeiro ano de governo municipal.</w:t>
      </w: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Vinculam-se à Procuradoria Geral do Município, para fins de atuação uniforme a coordenada, os órgãos jurídicos das autarquias e fundações públicas.</w:t>
      </w: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repartições municipais ficam obrigadas a prestar informações e fornecer certidões e outros documentos, quando solicitados pela Procuradoria Geral.</w:t>
      </w: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73C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Procuradoria Geral do Município, terá suas funções reguladas em Regimento Interno, o qual deverá ser apreciado pela Câmara.</w:t>
      </w: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8A6" w:rsidRDefault="004918A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15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com a execução da </w:t>
      </w:r>
      <w:r w:rsidR="00A0415E">
        <w:rPr>
          <w:rFonts w:ascii="Arial" w:hAnsi="Arial" w:cs="Arial"/>
          <w:sz w:val="20"/>
          <w:szCs w:val="20"/>
        </w:rPr>
        <w:t>presente Lei, correrão à conta de dotações próprias do orçamento.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0415E">
        <w:rPr>
          <w:rFonts w:ascii="Arial" w:hAnsi="Arial" w:cs="Arial"/>
          <w:b/>
          <w:sz w:val="20"/>
          <w:szCs w:val="20"/>
        </w:rPr>
        <w:t>7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A0415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>
        <w:rPr>
          <w:rFonts w:ascii="Arial" w:hAnsi="Arial" w:cs="Arial"/>
          <w:sz w:val="20"/>
          <w:szCs w:val="20"/>
        </w:rPr>
        <w:t>9</w:t>
      </w:r>
      <w:r w:rsidR="00C3002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4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:rsidR="009243B3" w:rsidRDefault="00A04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415E" w:rsidRDefault="00332227" w:rsidP="00A041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A0415E">
        <w:rPr>
          <w:rFonts w:ascii="Arial" w:hAnsi="Arial" w:cs="Arial"/>
          <w:sz w:val="20"/>
          <w:szCs w:val="20"/>
        </w:rPr>
        <w:t>livro próprio e publicada na Portaria da Câmara na mesma data.</w:t>
      </w:r>
    </w:p>
    <w:p w:rsidR="00A0415E" w:rsidRDefault="00A0415E" w:rsidP="00A041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415E" w:rsidRDefault="00A0415E" w:rsidP="00A041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415E" w:rsidRDefault="00A0415E" w:rsidP="00A041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0415E">
        <w:rPr>
          <w:rFonts w:ascii="Arial" w:hAnsi="Arial" w:cs="Arial"/>
          <w:sz w:val="20"/>
          <w:szCs w:val="20"/>
        </w:rPr>
        <w:t xml:space="preserve"> de Secretaria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5E" w:rsidRDefault="00A0415E" w:rsidP="009243B3">
      <w:pPr>
        <w:spacing w:after="0" w:line="240" w:lineRule="auto"/>
      </w:pPr>
      <w:r>
        <w:separator/>
      </w:r>
    </w:p>
  </w:endnote>
  <w:endnote w:type="continuationSeparator" w:id="0">
    <w:p w:rsidR="00A0415E" w:rsidRDefault="00A041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5E" w:rsidRDefault="00A0415E" w:rsidP="009243B3">
      <w:pPr>
        <w:spacing w:after="0" w:line="240" w:lineRule="auto"/>
      </w:pPr>
      <w:r>
        <w:separator/>
      </w:r>
    </w:p>
  </w:footnote>
  <w:footnote w:type="continuationSeparator" w:id="0">
    <w:p w:rsidR="00A0415E" w:rsidRDefault="00A041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5E" w:rsidRDefault="00A0415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918A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073C9"/>
    <w:rsid w:val="00827AA5"/>
    <w:rsid w:val="00862DBD"/>
    <w:rsid w:val="008A331C"/>
    <w:rsid w:val="008F5549"/>
    <w:rsid w:val="009243B3"/>
    <w:rsid w:val="009246D7"/>
    <w:rsid w:val="0096464C"/>
    <w:rsid w:val="0098161D"/>
    <w:rsid w:val="00996BDF"/>
    <w:rsid w:val="009A3445"/>
    <w:rsid w:val="009C13F3"/>
    <w:rsid w:val="00A0415E"/>
    <w:rsid w:val="00A2086E"/>
    <w:rsid w:val="00A253E2"/>
    <w:rsid w:val="00A6639E"/>
    <w:rsid w:val="00A81AD0"/>
    <w:rsid w:val="00AC6178"/>
    <w:rsid w:val="00AE41C7"/>
    <w:rsid w:val="00AE7A4D"/>
    <w:rsid w:val="00B14996"/>
    <w:rsid w:val="00B93338"/>
    <w:rsid w:val="00BB25BE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6A65D3E9-FF68-44E6-A019-988527DC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0DA5-DCA4-428A-A5E6-7DFB679E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dcterms:created xsi:type="dcterms:W3CDTF">2019-04-05T16:42:00Z</dcterms:created>
  <dcterms:modified xsi:type="dcterms:W3CDTF">2019-07-12T16:33:00Z</dcterms:modified>
</cp:coreProperties>
</file>