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4B" w:rsidRPr="00FC030F" w:rsidRDefault="00285F07" w:rsidP="000B03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A4164">
        <w:rPr>
          <w:rFonts w:ascii="Arial" w:hAnsi="Arial" w:cs="Arial"/>
          <w:b/>
          <w:sz w:val="20"/>
          <w:szCs w:val="20"/>
        </w:rPr>
        <w:t>1.928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11499">
        <w:rPr>
          <w:rFonts w:ascii="Arial" w:hAnsi="Arial" w:cs="Arial"/>
          <w:b/>
          <w:sz w:val="20"/>
          <w:szCs w:val="20"/>
        </w:rPr>
        <w:t>27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92616">
        <w:rPr>
          <w:rFonts w:ascii="Arial" w:hAnsi="Arial" w:cs="Arial"/>
          <w:b/>
          <w:sz w:val="20"/>
          <w:szCs w:val="20"/>
        </w:rPr>
        <w:t>AGOSTO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6A4164">
        <w:rPr>
          <w:rFonts w:ascii="Arial" w:hAnsi="Arial" w:cs="Arial"/>
          <w:sz w:val="20"/>
          <w:szCs w:val="20"/>
        </w:rPr>
        <w:t>utorização para abertura de Crédito Adicional Especial.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7456A3">
        <w:rPr>
          <w:rFonts w:ascii="Arial" w:hAnsi="Arial" w:cs="Arial"/>
          <w:sz w:val="20"/>
          <w:szCs w:val="20"/>
        </w:rPr>
        <w:t>R QUE A CÂMARA MUNICIPAL DECRETA</w:t>
      </w:r>
      <w:r w:rsidR="00127A68" w:rsidRPr="00127A68">
        <w:rPr>
          <w:rFonts w:ascii="Arial" w:hAnsi="Arial" w:cs="Arial"/>
          <w:sz w:val="20"/>
          <w:szCs w:val="20"/>
        </w:rPr>
        <w:t xml:space="preserve"> E </w:t>
      </w:r>
      <w:r w:rsidR="007456A3">
        <w:rPr>
          <w:rFonts w:ascii="Arial" w:hAnsi="Arial" w:cs="Arial"/>
          <w:sz w:val="20"/>
          <w:szCs w:val="20"/>
        </w:rPr>
        <w:t xml:space="preserve">EU </w:t>
      </w:r>
      <w:r w:rsidR="00127A68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4164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>Fica</w:t>
      </w:r>
      <w:r w:rsidR="006A4164">
        <w:rPr>
          <w:rFonts w:ascii="Arial" w:hAnsi="Arial" w:cs="Arial"/>
          <w:sz w:val="20"/>
          <w:szCs w:val="20"/>
        </w:rPr>
        <w:t xml:space="preserve"> o Executivo Municipal autorizado a abrir um Crédito Adicional Especial até a importância de Cr$ 3.205.798,39 (três milhões, duzentos e cinco mil, setecentos e noventa e oito cruzeiros e trinta e nove centavos), destinados a atender despesa com a atualização de Valores devidos ao Servidor Rubens </w:t>
      </w:r>
      <w:proofErr w:type="spellStart"/>
      <w:r w:rsidR="006A4164">
        <w:rPr>
          <w:rFonts w:ascii="Arial" w:hAnsi="Arial" w:cs="Arial"/>
          <w:sz w:val="20"/>
          <w:szCs w:val="20"/>
        </w:rPr>
        <w:t>Tredici</w:t>
      </w:r>
      <w:proofErr w:type="spellEnd"/>
      <w:r w:rsidR="006A4164">
        <w:rPr>
          <w:rFonts w:ascii="Arial" w:hAnsi="Arial" w:cs="Arial"/>
          <w:sz w:val="20"/>
          <w:szCs w:val="20"/>
        </w:rPr>
        <w:t xml:space="preserve"> da Silva, proveniente de Ação Ordinária – Processo nº 1043, da 1ª Vara Distrital de Ferraz de Vasconcelos.</w:t>
      </w:r>
    </w:p>
    <w:p w:rsidR="006A4164" w:rsidRDefault="006A416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4164" w:rsidRDefault="006A4164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16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 da Lei nº 4320/64.</w:t>
      </w:r>
    </w:p>
    <w:p w:rsidR="00BE777C" w:rsidRDefault="00BE777C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A4164">
        <w:rPr>
          <w:rFonts w:ascii="Arial" w:hAnsi="Arial" w:cs="Arial"/>
          <w:b/>
          <w:sz w:val="20"/>
          <w:szCs w:val="20"/>
        </w:rPr>
        <w:t>3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627A7C">
        <w:rPr>
          <w:rFonts w:ascii="Arial" w:hAnsi="Arial" w:cs="Arial"/>
          <w:sz w:val="20"/>
          <w:szCs w:val="20"/>
        </w:rPr>
        <w:t>2</w:t>
      </w:r>
      <w:r w:rsidR="00611499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BE777C">
        <w:rPr>
          <w:rFonts w:ascii="Arial" w:hAnsi="Arial" w:cs="Arial"/>
          <w:sz w:val="20"/>
          <w:szCs w:val="20"/>
        </w:rPr>
        <w:t>agosto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B034B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11499"/>
    <w:rsid w:val="00627A7C"/>
    <w:rsid w:val="006A4164"/>
    <w:rsid w:val="006D5776"/>
    <w:rsid w:val="006E386B"/>
    <w:rsid w:val="006F3389"/>
    <w:rsid w:val="0071055A"/>
    <w:rsid w:val="007456A3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654D2048-781F-45A4-BB9F-97E5EC9D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6B57-20B4-4F0D-B6A3-746E493E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dcterms:created xsi:type="dcterms:W3CDTF">2019-04-05T16:42:00Z</dcterms:created>
  <dcterms:modified xsi:type="dcterms:W3CDTF">2019-04-22T14:08:00Z</dcterms:modified>
</cp:coreProperties>
</file>