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A05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F0BB0">
        <w:rPr>
          <w:rFonts w:ascii="Arial" w:hAnsi="Arial" w:cs="Arial"/>
          <w:b/>
          <w:sz w:val="20"/>
          <w:szCs w:val="20"/>
        </w:rPr>
        <w:t>6</w:t>
      </w:r>
      <w:r w:rsidR="004A05C9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A05C9" w:rsidP="00F75D2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conceder desconto e parcelamento sobre o Imposto Predial Territorial Urbano – IPTU.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277F47">
        <w:rPr>
          <w:rFonts w:ascii="Arial" w:hAnsi="Arial" w:cs="Arial"/>
          <w:sz w:val="20"/>
          <w:szCs w:val="20"/>
        </w:rPr>
        <w:t xml:space="preserve"> </w:t>
      </w:r>
      <w:r w:rsidR="004A05C9">
        <w:rPr>
          <w:rFonts w:ascii="Arial" w:hAnsi="Arial" w:cs="Arial"/>
          <w:sz w:val="20"/>
          <w:szCs w:val="20"/>
        </w:rPr>
        <w:t>o Poder Executivo autorizado a conceder desconto de 50% (cinqüenta por cento), sobre o Imposto Predial Territorial Urbano – IPTU, devidamente corrigido monetariamente, que encontra-se em Dívida Ativa até o exercício de 1991, em caráter excepcional, desde que solicitado por requerimento no prazo de 30 (trinta) dias a contar da data da publicação desta Lei.</w:t>
      </w:r>
    </w:p>
    <w:p w:rsidR="00F75D21" w:rsidRDefault="00F75D21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D21" w:rsidRDefault="00F75D21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D2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4A05C9">
        <w:rPr>
          <w:rFonts w:ascii="Arial" w:hAnsi="Arial" w:cs="Arial"/>
          <w:sz w:val="20"/>
          <w:szCs w:val="20"/>
        </w:rPr>
        <w:t>O Executivo atendendo a conveniência financeira, concederá o parcelamento do total apurado no caput em até 10 parcelas mensais consecutivas, que obedecerá a tabela abaixo e que deverão ser pagas sem juros ou qualquer tipo de acréscimo.</w:t>
      </w: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5C9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em 4 (quatro) parcelas mensais e consecutivas, os débitos até Cr$ 200.000,00 (duzentos mil cruzeiros);</w:t>
      </w: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5C9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em 6 (seis) parcelas mensais e consecutivas, os débitos de Cr$ 22.000,01 (duzentos mil cruzeiros e um centavo) até Cr$ 800.000,00 (oitocentos mil cruzeiros);</w:t>
      </w: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5C9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em 8 (oito) parcelas mensais e consecutivas, os débitos de Cr$ 800.000,01 (oitocentos mil cruzeiros e um centavo) até Cr$ 2.000.000,00 (dois milhões de cruzeiros);</w:t>
      </w: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5C9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em 10 (dez) parcelas mensais e consecutivas, os débitos de Cr$ 2.000.000,01 (dois milhões de cruzeiros e um centavo) em diante.</w:t>
      </w: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5C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fazer jus ao desconto e respectivo parcelamento previsto no artigo 1º e Parágrafo Único, os contribuintes devedores deverão efetuar o pagamento das custas processuais constantes das respectivas Ações em andamento.</w:t>
      </w: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5C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saldos dos Impostos Prediais Territoriais Urbanos – IPTU, em débito que encontram-se com pedidos de parcelamento ou de remissão, já em andamento na municipalidade, farão jus aos benefícios constantes da presente Lei.</w:t>
      </w: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5C9">
        <w:rPr>
          <w:rFonts w:ascii="Arial" w:hAnsi="Arial" w:cs="Arial"/>
          <w:b/>
          <w:bCs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As despesas decorrentes para fazer face à presente Lei correrão à conta de verbas próprias do Orçamento vigente.</w:t>
      </w:r>
    </w:p>
    <w:p w:rsidR="00B5673A" w:rsidRDefault="00B5673A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4A05C9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35077C">
        <w:rPr>
          <w:rFonts w:ascii="Arial" w:hAnsi="Arial" w:cs="Arial"/>
          <w:b/>
          <w:bCs/>
          <w:sz w:val="20"/>
          <w:szCs w:val="20"/>
        </w:rPr>
        <w:t>º</w:t>
      </w:r>
      <w:r w:rsidR="00B5673A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77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895" w:rsidRDefault="00D12895" w:rsidP="009243B3">
      <w:pPr>
        <w:spacing w:after="0" w:line="240" w:lineRule="auto"/>
      </w:pPr>
      <w:r>
        <w:separator/>
      </w:r>
    </w:p>
  </w:endnote>
  <w:endnote w:type="continuationSeparator" w:id="1">
    <w:p w:rsidR="00D12895" w:rsidRDefault="00D128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895" w:rsidRDefault="00D12895" w:rsidP="009243B3">
      <w:pPr>
        <w:spacing w:after="0" w:line="240" w:lineRule="auto"/>
      </w:pPr>
      <w:r>
        <w:separator/>
      </w:r>
    </w:p>
  </w:footnote>
  <w:footnote w:type="continuationSeparator" w:id="1">
    <w:p w:rsidR="00D12895" w:rsidRDefault="00D128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0BB0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895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2019-04-13T18:04:00Z</dcterms:created>
  <dcterms:modified xsi:type="dcterms:W3CDTF">2019-04-13T18:14:00Z</dcterms:modified>
</cp:coreProperties>
</file>