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F6E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EF6E90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2BE8">
        <w:rPr>
          <w:rFonts w:ascii="Arial" w:hAnsi="Arial" w:cs="Arial"/>
          <w:b/>
          <w:sz w:val="20"/>
          <w:szCs w:val="20"/>
        </w:rPr>
        <w:t>1</w:t>
      </w:r>
      <w:r w:rsidR="00EF6E90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F6E90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EF6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EF6E90">
        <w:rPr>
          <w:rFonts w:ascii="Arial" w:hAnsi="Arial" w:cs="Arial"/>
          <w:sz w:val="20"/>
          <w:szCs w:val="20"/>
        </w:rPr>
        <w:t>declarada de Utilidade Pública a Sociedade “CRISTO A METAMORFOSE” – Crisameta, com sede neste Município, a Rua Armênia nº 958, Jardim Deise.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F6E90" w:rsidP="00EF6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EB683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s despesas decorrentes com a execução da presente Lei, correrão à conta de dotações orçamentárias próprias.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EF6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F6E90">
        <w:rPr>
          <w:rFonts w:ascii="Arial" w:hAnsi="Arial" w:cs="Arial"/>
          <w:b/>
          <w:bCs/>
          <w:sz w:val="20"/>
          <w:szCs w:val="20"/>
        </w:rPr>
        <w:t>3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F6E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A2BE8">
        <w:rPr>
          <w:rFonts w:ascii="Arial" w:hAnsi="Arial" w:cs="Arial"/>
          <w:sz w:val="20"/>
          <w:szCs w:val="20"/>
        </w:rPr>
        <w:t>1</w:t>
      </w:r>
      <w:r w:rsidR="00EF6E90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326" w:rsidRDefault="00504326" w:rsidP="009243B3">
      <w:pPr>
        <w:spacing w:after="0" w:line="240" w:lineRule="auto"/>
      </w:pPr>
      <w:r>
        <w:separator/>
      </w:r>
    </w:p>
  </w:endnote>
  <w:endnote w:type="continuationSeparator" w:id="1">
    <w:p w:rsidR="00504326" w:rsidRDefault="005043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326" w:rsidRDefault="00504326" w:rsidP="009243B3">
      <w:pPr>
        <w:spacing w:after="0" w:line="240" w:lineRule="auto"/>
      </w:pPr>
      <w:r>
        <w:separator/>
      </w:r>
    </w:p>
  </w:footnote>
  <w:footnote w:type="continuationSeparator" w:id="1">
    <w:p w:rsidR="00504326" w:rsidRDefault="005043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326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2019-04-13T23:44:00Z</dcterms:created>
  <dcterms:modified xsi:type="dcterms:W3CDTF">2019-04-13T23:46:00Z</dcterms:modified>
</cp:coreProperties>
</file>