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D5C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5C70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</w:t>
      </w:r>
      <w:r w:rsidR="007D5C70">
        <w:rPr>
          <w:rFonts w:ascii="Arial" w:hAnsi="Arial" w:cs="Arial"/>
          <w:sz w:val="20"/>
          <w:szCs w:val="20"/>
        </w:rPr>
        <w:t>Municipal a permitir estudantes de medicina, prestarem serviços voluntários em Unidades Básicas de Saúde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7D5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>o Executivo Municipal</w:t>
      </w:r>
      <w:r w:rsidR="007D5C70">
        <w:rPr>
          <w:rFonts w:ascii="Arial" w:hAnsi="Arial" w:cs="Arial"/>
          <w:sz w:val="20"/>
          <w:szCs w:val="20"/>
        </w:rPr>
        <w:t>,</w:t>
      </w:r>
      <w:r w:rsidR="00604DE0">
        <w:rPr>
          <w:rFonts w:ascii="Arial" w:hAnsi="Arial" w:cs="Arial"/>
          <w:sz w:val="20"/>
          <w:szCs w:val="20"/>
        </w:rPr>
        <w:t xml:space="preserve"> autorizado a </w:t>
      </w:r>
      <w:r w:rsidR="007D5C70">
        <w:rPr>
          <w:rFonts w:ascii="Arial" w:hAnsi="Arial" w:cs="Arial"/>
          <w:sz w:val="20"/>
          <w:szCs w:val="20"/>
        </w:rPr>
        <w:t>permitir estudantes dos 5º e 6º anos das Faculdades de Medicina, conveniadas com a Prefeitura Municipal de Ferraz de Vasconcelos a prestarem serviços voluntários nas unidades Básicas de Saúde.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7D5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5C70">
        <w:rPr>
          <w:rFonts w:ascii="Arial" w:hAnsi="Arial" w:cs="Arial"/>
          <w:sz w:val="20"/>
          <w:szCs w:val="20"/>
        </w:rPr>
        <w:t xml:space="preserve">Os estudantes a que se refere a presente Lei deverão ser obrigatoriamente </w:t>
      </w:r>
      <w:r w:rsidR="00B76DD4">
        <w:rPr>
          <w:rFonts w:ascii="Arial" w:hAnsi="Arial" w:cs="Arial"/>
          <w:sz w:val="20"/>
          <w:szCs w:val="20"/>
        </w:rPr>
        <w:t>acompanhados e supervisionados pelos Médicos Plantonistas das Unidades Básicas de Saúde.</w:t>
      </w:r>
    </w:p>
    <w:p w:rsidR="00B76DD4" w:rsidRDefault="00B76DD4" w:rsidP="007D5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DD4" w:rsidRDefault="00B76DD4" w:rsidP="007D5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DD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competência para os referidos estudantes, será determinada em decreto regulamentar.</w:t>
      </w:r>
    </w:p>
    <w:p w:rsidR="00B76DD4" w:rsidRDefault="00B76DD4" w:rsidP="007D5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DD4" w:rsidRDefault="00B76DD4" w:rsidP="007D5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6DD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Executivo Municipal, no prazo de trinta dias após a aplicação desta Lei, deverá regulamentá-la mediante decreto.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B76D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76DD4">
        <w:rPr>
          <w:rFonts w:ascii="Arial" w:hAnsi="Arial" w:cs="Arial"/>
          <w:b/>
          <w:bCs/>
          <w:sz w:val="20"/>
          <w:szCs w:val="20"/>
        </w:rPr>
        <w:t>4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76DD4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76D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76DD4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D3" w:rsidRDefault="005E66D3" w:rsidP="009243B3">
      <w:pPr>
        <w:spacing w:after="0" w:line="240" w:lineRule="auto"/>
      </w:pPr>
      <w:r>
        <w:separator/>
      </w:r>
    </w:p>
  </w:endnote>
  <w:endnote w:type="continuationSeparator" w:id="1">
    <w:p w:rsidR="005E66D3" w:rsidRDefault="005E66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D3" w:rsidRDefault="005E66D3" w:rsidP="009243B3">
      <w:pPr>
        <w:spacing w:after="0" w:line="240" w:lineRule="auto"/>
      </w:pPr>
      <w:r>
        <w:separator/>
      </w:r>
    </w:p>
  </w:footnote>
  <w:footnote w:type="continuationSeparator" w:id="1">
    <w:p w:rsidR="005E66D3" w:rsidRDefault="005E66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6D3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2019-04-14T01:27:00Z</dcterms:created>
  <dcterms:modified xsi:type="dcterms:W3CDTF">2019-04-14T01:32:00Z</dcterms:modified>
</cp:coreProperties>
</file>