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33B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7D5C70">
        <w:rPr>
          <w:rFonts w:ascii="Arial" w:hAnsi="Arial" w:cs="Arial"/>
          <w:b/>
          <w:sz w:val="20"/>
          <w:szCs w:val="20"/>
        </w:rPr>
        <w:t>1</w:t>
      </w:r>
      <w:r w:rsidR="00533B3B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2A74">
        <w:rPr>
          <w:rFonts w:ascii="Arial" w:hAnsi="Arial" w:cs="Arial"/>
          <w:b/>
          <w:sz w:val="20"/>
          <w:szCs w:val="20"/>
        </w:rPr>
        <w:t>2</w:t>
      </w:r>
      <w:r w:rsidR="00533B3B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37D80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33B3B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social a entidade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533B3B">
        <w:rPr>
          <w:rFonts w:ascii="Arial" w:hAnsi="Arial" w:cs="Arial"/>
          <w:sz w:val="20"/>
          <w:szCs w:val="20"/>
        </w:rPr>
        <w:t>o Poder Executivo autorizado a conceder subvenção social no valor de Cr$ 1.200.000,00 (Um milhão e duzentos mil cruzeiros) mensais, ao SERVIÇO PROMOCIONAL NOSSA SENHORA APARECIDA.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533B3B">
        <w:rPr>
          <w:rFonts w:ascii="Arial" w:hAnsi="Arial" w:cs="Arial"/>
          <w:sz w:val="20"/>
          <w:szCs w:val="20"/>
        </w:rPr>
        <w:t>O valor da subvenção será reajustado quadrimestralmente, pela variação do INPC ou outro índice que venha a substituí-lo.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 entidade beneficiada com a presente Lei, deverá quando do levantamento da subvenção, fazer prova de funcionamento e aprovação de contas pelo órgão competente da Prefeitura.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o Chefe do Executivo autorizado a abrir crédito adicional especial, com a finalidade de atender despesas decorrentes da presente Lei.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decreto de abertura indicará os recursos com base no artigo 43 da Lei nº 4.320/64.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604DE0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33B3B">
        <w:rPr>
          <w:rFonts w:ascii="Arial" w:hAnsi="Arial" w:cs="Arial"/>
          <w:b/>
          <w:bCs/>
          <w:sz w:val="20"/>
          <w:szCs w:val="20"/>
        </w:rPr>
        <w:t>4</w:t>
      </w:r>
      <w:r w:rsidRPr="00E07A1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533B3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02A74">
        <w:rPr>
          <w:rFonts w:ascii="Arial" w:hAnsi="Arial" w:cs="Arial"/>
          <w:sz w:val="20"/>
          <w:szCs w:val="20"/>
        </w:rPr>
        <w:t>2</w:t>
      </w:r>
      <w:r w:rsidR="00533B3B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37D80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BFE" w:rsidRDefault="00996BFE" w:rsidP="009243B3">
      <w:pPr>
        <w:spacing w:after="0" w:line="240" w:lineRule="auto"/>
      </w:pPr>
      <w:r>
        <w:separator/>
      </w:r>
    </w:p>
  </w:endnote>
  <w:endnote w:type="continuationSeparator" w:id="1">
    <w:p w:rsidR="00996BFE" w:rsidRDefault="00996B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BFE" w:rsidRDefault="00996BFE" w:rsidP="009243B3">
      <w:pPr>
        <w:spacing w:after="0" w:line="240" w:lineRule="auto"/>
      </w:pPr>
      <w:r>
        <w:separator/>
      </w:r>
    </w:p>
  </w:footnote>
  <w:footnote w:type="continuationSeparator" w:id="1">
    <w:p w:rsidR="00996BFE" w:rsidRDefault="00996B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6BFE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2019-04-14T11:49:00Z</dcterms:created>
  <dcterms:modified xsi:type="dcterms:W3CDTF">2019-04-14T11:53:00Z</dcterms:modified>
</cp:coreProperties>
</file>