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93F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593FE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34A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593F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593FE1">
        <w:rPr>
          <w:rFonts w:ascii="Arial" w:hAnsi="Arial" w:cs="Arial"/>
          <w:sz w:val="20"/>
          <w:szCs w:val="20"/>
        </w:rPr>
        <w:t>3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593FE1">
        <w:rPr>
          <w:rFonts w:ascii="Arial" w:hAnsi="Arial" w:cs="Arial"/>
          <w:sz w:val="20"/>
          <w:szCs w:val="20"/>
        </w:rPr>
        <w:t>Vereador Alexandre Secundino Leite.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593F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</w:t>
      </w:r>
      <w:r w:rsidR="00E834A9">
        <w:rPr>
          <w:rFonts w:ascii="Arial" w:hAnsi="Arial" w:cs="Arial"/>
          <w:sz w:val="20"/>
          <w:szCs w:val="20"/>
        </w:rPr>
        <w:t xml:space="preserve">Estrada </w:t>
      </w:r>
      <w:r w:rsidR="00593FE1">
        <w:rPr>
          <w:rFonts w:ascii="Arial" w:hAnsi="Arial" w:cs="Arial"/>
          <w:sz w:val="20"/>
          <w:szCs w:val="20"/>
        </w:rPr>
        <w:t>do Bandeirante e termina na Rua Kazuo Yokomizo, localiza-se no loteamento denominado Jardim Angelina.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83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34A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4C4" w:rsidRDefault="009D34C4" w:rsidP="009243B3">
      <w:pPr>
        <w:spacing w:after="0" w:line="240" w:lineRule="auto"/>
      </w:pPr>
      <w:r>
        <w:separator/>
      </w:r>
    </w:p>
  </w:endnote>
  <w:endnote w:type="continuationSeparator" w:id="1">
    <w:p w:rsidR="009D34C4" w:rsidRDefault="009D34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4C4" w:rsidRDefault="009D34C4" w:rsidP="009243B3">
      <w:pPr>
        <w:spacing w:after="0" w:line="240" w:lineRule="auto"/>
      </w:pPr>
      <w:r>
        <w:separator/>
      </w:r>
    </w:p>
  </w:footnote>
  <w:footnote w:type="continuationSeparator" w:id="1">
    <w:p w:rsidR="009D34C4" w:rsidRDefault="009D34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34C4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2019-04-14T12:08:00Z</dcterms:created>
  <dcterms:modified xsi:type="dcterms:W3CDTF">2019-04-14T12:09:00Z</dcterms:modified>
</cp:coreProperties>
</file>