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1631C">
        <w:rPr>
          <w:rFonts w:ascii="Arial" w:hAnsi="Arial" w:cs="Arial"/>
          <w:b/>
          <w:sz w:val="20"/>
          <w:szCs w:val="20"/>
        </w:rPr>
        <w:t>2.196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1631C">
        <w:rPr>
          <w:rFonts w:ascii="Arial" w:hAnsi="Arial" w:cs="Arial"/>
          <w:b/>
          <w:sz w:val="20"/>
          <w:szCs w:val="20"/>
        </w:rPr>
        <w:t>10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2AD0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A1631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Plano Plurianual do Município para o período de 1998/2001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21B0" w:rsidRPr="008C21B0" w:rsidRDefault="00750549" w:rsidP="008C21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A1631C">
        <w:rPr>
          <w:rFonts w:ascii="Arial" w:hAnsi="Arial" w:cs="Arial"/>
          <w:b/>
          <w:sz w:val="20"/>
          <w:szCs w:val="20"/>
        </w:rPr>
        <w:t xml:space="preserve"> </w:t>
      </w:r>
      <w:r w:rsidR="00A1631C">
        <w:rPr>
          <w:rFonts w:ascii="Arial" w:hAnsi="Arial" w:cs="Arial"/>
          <w:sz w:val="20"/>
          <w:szCs w:val="20"/>
        </w:rPr>
        <w:t xml:space="preserve">O </w:t>
      </w:r>
      <w:r w:rsidR="00A1631C" w:rsidRPr="00A1631C">
        <w:rPr>
          <w:rFonts w:ascii="Arial" w:hAnsi="Arial" w:cs="Arial"/>
          <w:sz w:val="20"/>
          <w:szCs w:val="20"/>
        </w:rPr>
        <w:t>Plano Plurianual do Município</w:t>
      </w:r>
      <w:r w:rsidR="00A1631C">
        <w:rPr>
          <w:rFonts w:ascii="Arial" w:hAnsi="Arial" w:cs="Arial"/>
          <w:sz w:val="20"/>
          <w:szCs w:val="20"/>
        </w:rPr>
        <w:t xml:space="preserve">, para o período de 1998 a </w:t>
      </w:r>
      <w:r w:rsidR="00A1631C" w:rsidRPr="00A1631C">
        <w:rPr>
          <w:rFonts w:ascii="Arial" w:hAnsi="Arial" w:cs="Arial"/>
          <w:sz w:val="20"/>
          <w:szCs w:val="20"/>
        </w:rPr>
        <w:t>2001</w:t>
      </w:r>
      <w:r w:rsidR="00A1631C">
        <w:rPr>
          <w:rFonts w:ascii="Arial" w:hAnsi="Arial" w:cs="Arial"/>
          <w:sz w:val="20"/>
          <w:szCs w:val="20"/>
        </w:rPr>
        <w:t>, constituído pelos Anexos I e II, constantes desta Lei, será executado nos termos da Lei de Diretrizes Orçamentárias de cada exercício e dos orçamentos anuais</w:t>
      </w:r>
      <w:r w:rsidR="008E2EF4">
        <w:rPr>
          <w:rFonts w:ascii="Arial" w:hAnsi="Arial" w:cs="Arial"/>
          <w:sz w:val="20"/>
          <w:szCs w:val="20"/>
        </w:rPr>
        <w:t>.</w:t>
      </w:r>
    </w:p>
    <w:p w:rsidR="00E86095" w:rsidRDefault="00E86095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62DD" w:rsidRPr="002D62DD" w:rsidRDefault="002C51A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2D62DD">
        <w:rPr>
          <w:rFonts w:ascii="Arial" w:hAnsi="Arial" w:cs="Arial"/>
          <w:b/>
          <w:sz w:val="20"/>
          <w:szCs w:val="20"/>
        </w:rPr>
        <w:t xml:space="preserve">º </w:t>
      </w:r>
      <w:r w:rsidR="00A1631C">
        <w:rPr>
          <w:rFonts w:ascii="Arial" w:hAnsi="Arial" w:cs="Arial"/>
          <w:sz w:val="20"/>
          <w:szCs w:val="20"/>
        </w:rPr>
        <w:t>A Lei de Diretrizes Orçamentárias de cada exercício financeiro indicará os programas prioritários a serem incluídos no Projeto de Lei Orçamentária, com indicação da fonte de recursos.</w:t>
      </w:r>
    </w:p>
    <w:p w:rsidR="00750549" w:rsidRPr="00750549" w:rsidRDefault="00750549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2EF4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2C51A8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A1631C">
        <w:rPr>
          <w:rFonts w:ascii="Arial" w:hAnsi="Arial" w:cs="Arial"/>
          <w:sz w:val="20"/>
          <w:szCs w:val="20"/>
        </w:rPr>
        <w:t>O Poder Executivo poderá aumentar e diminuir as metas estabelecidas a afim de compatibilizar a despesa orçada com a receita estimada em cada exercício</w:t>
      </w:r>
      <w:r w:rsidR="008E2EF4">
        <w:rPr>
          <w:rFonts w:ascii="Arial" w:hAnsi="Arial" w:cs="Arial"/>
          <w:sz w:val="20"/>
          <w:szCs w:val="20"/>
        </w:rPr>
        <w:t>.</w:t>
      </w:r>
    </w:p>
    <w:p w:rsidR="008E2EF4" w:rsidRDefault="008E2EF4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8E2EF4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="00596A9F">
        <w:rPr>
          <w:rFonts w:ascii="Arial" w:hAnsi="Arial" w:cs="Arial"/>
          <w:sz w:val="20"/>
          <w:szCs w:val="20"/>
        </w:rPr>
        <w:t xml:space="preserve">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657B59">
        <w:rPr>
          <w:rFonts w:ascii="Arial" w:hAnsi="Arial" w:cs="Arial"/>
          <w:sz w:val="20"/>
          <w:szCs w:val="20"/>
        </w:rPr>
        <w:t>10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192AD0">
        <w:rPr>
          <w:rFonts w:ascii="Arial" w:hAnsi="Arial" w:cs="Arial"/>
          <w:sz w:val="20"/>
          <w:szCs w:val="20"/>
        </w:rPr>
        <w:t>abril</w:t>
      </w:r>
      <w:r w:rsidR="00EC1E16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5F07A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07A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26A" w:rsidRDefault="005B226A" w:rsidP="009243B3">
      <w:pPr>
        <w:spacing w:after="0" w:line="240" w:lineRule="auto"/>
      </w:pPr>
      <w:r>
        <w:separator/>
      </w:r>
    </w:p>
  </w:endnote>
  <w:endnote w:type="continuationSeparator" w:id="0">
    <w:p w:rsidR="005B226A" w:rsidRDefault="005B22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26A" w:rsidRDefault="005B226A" w:rsidP="009243B3">
      <w:pPr>
        <w:spacing w:after="0" w:line="240" w:lineRule="auto"/>
      </w:pPr>
      <w:r>
        <w:separator/>
      </w:r>
    </w:p>
  </w:footnote>
  <w:footnote w:type="continuationSeparator" w:id="0">
    <w:p w:rsidR="005B226A" w:rsidRDefault="005B22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05B56"/>
    <w:rsid w:val="00127A68"/>
    <w:rsid w:val="00152C71"/>
    <w:rsid w:val="00161287"/>
    <w:rsid w:val="0016224B"/>
    <w:rsid w:val="00164A82"/>
    <w:rsid w:val="00192AD0"/>
    <w:rsid w:val="00195DE7"/>
    <w:rsid w:val="001A2491"/>
    <w:rsid w:val="001C0223"/>
    <w:rsid w:val="001D7561"/>
    <w:rsid w:val="00215C9A"/>
    <w:rsid w:val="00285F07"/>
    <w:rsid w:val="002B42C6"/>
    <w:rsid w:val="002C51A8"/>
    <w:rsid w:val="002D05E8"/>
    <w:rsid w:val="002D62DD"/>
    <w:rsid w:val="002E2761"/>
    <w:rsid w:val="003026FF"/>
    <w:rsid w:val="00335F87"/>
    <w:rsid w:val="0035404A"/>
    <w:rsid w:val="00354EA0"/>
    <w:rsid w:val="003A6390"/>
    <w:rsid w:val="0042328B"/>
    <w:rsid w:val="004B06BB"/>
    <w:rsid w:val="00542FAA"/>
    <w:rsid w:val="0055319E"/>
    <w:rsid w:val="00581D0F"/>
    <w:rsid w:val="00596A9F"/>
    <w:rsid w:val="005B226A"/>
    <w:rsid w:val="005F07A5"/>
    <w:rsid w:val="006206EB"/>
    <w:rsid w:val="00657B59"/>
    <w:rsid w:val="006A7EF7"/>
    <w:rsid w:val="006E6075"/>
    <w:rsid w:val="006F704E"/>
    <w:rsid w:val="00750549"/>
    <w:rsid w:val="00754228"/>
    <w:rsid w:val="00764EB2"/>
    <w:rsid w:val="007E67C5"/>
    <w:rsid w:val="007E7765"/>
    <w:rsid w:val="007F7B06"/>
    <w:rsid w:val="0080092C"/>
    <w:rsid w:val="00807D91"/>
    <w:rsid w:val="00821491"/>
    <w:rsid w:val="0082420A"/>
    <w:rsid w:val="008358CA"/>
    <w:rsid w:val="008470FF"/>
    <w:rsid w:val="00860F73"/>
    <w:rsid w:val="008C21B0"/>
    <w:rsid w:val="008C7623"/>
    <w:rsid w:val="008D6DF6"/>
    <w:rsid w:val="008E2EF4"/>
    <w:rsid w:val="009243B3"/>
    <w:rsid w:val="00960337"/>
    <w:rsid w:val="00963555"/>
    <w:rsid w:val="00980F66"/>
    <w:rsid w:val="009A0F90"/>
    <w:rsid w:val="009B044B"/>
    <w:rsid w:val="009E46C4"/>
    <w:rsid w:val="00A1631C"/>
    <w:rsid w:val="00A87506"/>
    <w:rsid w:val="00AD1C95"/>
    <w:rsid w:val="00AE0D93"/>
    <w:rsid w:val="00B04E4E"/>
    <w:rsid w:val="00B441D2"/>
    <w:rsid w:val="00B5359B"/>
    <w:rsid w:val="00B729B8"/>
    <w:rsid w:val="00BC4D85"/>
    <w:rsid w:val="00C36683"/>
    <w:rsid w:val="00C45BCB"/>
    <w:rsid w:val="00C62471"/>
    <w:rsid w:val="00D155C8"/>
    <w:rsid w:val="00D7651E"/>
    <w:rsid w:val="00D81866"/>
    <w:rsid w:val="00D94C94"/>
    <w:rsid w:val="00D95C13"/>
    <w:rsid w:val="00DC22C1"/>
    <w:rsid w:val="00DF3C4E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EC154-D134-4A2A-B9FE-9EB5EEDC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4</cp:revision>
  <dcterms:created xsi:type="dcterms:W3CDTF">2019-04-14T00:52:00Z</dcterms:created>
  <dcterms:modified xsi:type="dcterms:W3CDTF">2019-04-16T01:13:00Z</dcterms:modified>
</cp:coreProperties>
</file>