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525DB8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5DB8">
        <w:rPr>
          <w:rFonts w:ascii="Arial" w:hAnsi="Arial" w:cs="Arial"/>
          <w:b/>
          <w:sz w:val="20"/>
          <w:szCs w:val="20"/>
        </w:rPr>
        <w:t>24</w:t>
      </w:r>
      <w:r w:rsidR="002F0C6B">
        <w:rPr>
          <w:rFonts w:ascii="Arial" w:hAnsi="Arial" w:cs="Arial"/>
          <w:b/>
          <w:sz w:val="20"/>
          <w:szCs w:val="20"/>
        </w:rPr>
        <w:t xml:space="preserve"> DE </w:t>
      </w:r>
      <w:r w:rsidR="00E15510">
        <w:rPr>
          <w:rFonts w:ascii="Arial" w:hAnsi="Arial" w:cs="Arial"/>
          <w:b/>
          <w:sz w:val="20"/>
          <w:szCs w:val="20"/>
        </w:rPr>
        <w:t>NOVEMBRO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25DB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do Município para 1998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DB8" w:rsidRDefault="00525DB8" w:rsidP="00525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 xml:space="preserve">Esta Lei aprova o Orçamento do Município para o exercício de 1998 a preços de </w:t>
      </w:r>
      <w:r w:rsidR="000F28C3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1997, estimando as receitas em R$ 40.000.000,00 (quarenta milhões de</w:t>
      </w:r>
      <w:r w:rsidR="00754E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reais) e fixando as despesas em igual valor, cujos saldos das dotações serão atualizados sempre que a variação do IGP-EDITADO PELA FUNDAÇÃO GETÚLIO VARGAS atinja dez pontos percentuais (10%).</w:t>
      </w:r>
    </w:p>
    <w:p w:rsidR="00525DB8" w:rsidRDefault="00525DB8" w:rsidP="00525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5C5D" w:rsidRPr="005F5C5D" w:rsidRDefault="005F5C5D" w:rsidP="00525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atualização se fará na data em que divulgado o índice, pelos valores dos saldos no primeiro dia de cada mês.</w:t>
      </w:r>
    </w:p>
    <w:p w:rsidR="000F28C3" w:rsidRDefault="000F28C3" w:rsidP="00525D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5C5D" w:rsidRDefault="005F5C5D" w:rsidP="00525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primeiro cálculo de atualização se fará tomando-se como mês base o de </w:t>
      </w:r>
      <w:r w:rsidR="000F28C3">
        <w:rPr>
          <w:rFonts w:ascii="Arial" w:hAnsi="Arial" w:cs="Arial"/>
          <w:sz w:val="20"/>
          <w:szCs w:val="20"/>
        </w:rPr>
        <w:t>julho de 1</w:t>
      </w:r>
      <w:r>
        <w:rPr>
          <w:rFonts w:ascii="Arial" w:hAnsi="Arial" w:cs="Arial"/>
          <w:sz w:val="20"/>
          <w:szCs w:val="20"/>
        </w:rPr>
        <w:t>997.</w:t>
      </w:r>
    </w:p>
    <w:p w:rsidR="005F5C5D" w:rsidRDefault="005F5C5D" w:rsidP="00525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DB8" w:rsidRDefault="00525DB8" w:rsidP="00525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5F5C5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receita, prevista de conformidade com os anexos a esta Lei, obedece a seguinte classificação</w:t>
      </w:r>
      <w:r w:rsidR="005F5C5D">
        <w:rPr>
          <w:rFonts w:ascii="Arial" w:hAnsi="Arial" w:cs="Arial"/>
          <w:sz w:val="20"/>
          <w:szCs w:val="20"/>
        </w:rPr>
        <w:t xml:space="preserve"> econômica</w:t>
      </w:r>
      <w:r>
        <w:rPr>
          <w:rFonts w:ascii="Arial" w:hAnsi="Arial" w:cs="Arial"/>
          <w:sz w:val="20"/>
          <w:szCs w:val="20"/>
        </w:rPr>
        <w:t>:</w:t>
      </w:r>
    </w:p>
    <w:p w:rsidR="00525DB8" w:rsidRDefault="00525DB8" w:rsidP="00525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591"/>
        <w:gridCol w:w="2355"/>
        <w:gridCol w:w="2355"/>
      </w:tblGrid>
      <w:tr w:rsidR="005F5C5D" w:rsidTr="005F5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:rsidR="005F5C5D" w:rsidRPr="00286641" w:rsidRDefault="005F5C5D" w:rsidP="001C0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4650" w:type="dxa"/>
            <w:gridSpan w:val="2"/>
            <w:shd w:val="clear" w:color="auto" w:fill="D9D9D9" w:themeFill="background1" w:themeFillShade="D9"/>
          </w:tcPr>
          <w:p w:rsidR="005F5C5D" w:rsidRPr="00286641" w:rsidRDefault="005F5C5D" w:rsidP="001C0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</w:t>
            </w:r>
            <w:r w:rsidRPr="0028664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7.435.000,00</w:t>
            </w:r>
          </w:p>
        </w:tc>
        <w:tc>
          <w:tcPr>
            <w:tcW w:w="229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CONTRIBUIÇÕES</w:t>
            </w:r>
          </w:p>
        </w:tc>
        <w:tc>
          <w:tcPr>
            <w:tcW w:w="231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29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229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231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229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TRASNFERÊNCIAS CORRENTES</w:t>
            </w: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13.848.000,00</w:t>
            </w:r>
          </w:p>
        </w:tc>
        <w:tc>
          <w:tcPr>
            <w:tcW w:w="229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 xml:space="preserve">OUTRAS RECEITAS </w:t>
            </w:r>
            <w:r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1.791.000,00</w:t>
            </w:r>
          </w:p>
        </w:tc>
        <w:tc>
          <w:tcPr>
            <w:tcW w:w="229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24.130.000,00</w:t>
            </w: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Tr="005F5C5D">
        <w:trPr>
          <w:jc w:val="center"/>
        </w:trPr>
        <w:tc>
          <w:tcPr>
            <w:tcW w:w="4531" w:type="dxa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DE CRÉDITO</w:t>
            </w:r>
          </w:p>
        </w:tc>
        <w:tc>
          <w:tcPr>
            <w:tcW w:w="2315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13.000.000,00</w:t>
            </w:r>
          </w:p>
        </w:tc>
        <w:tc>
          <w:tcPr>
            <w:tcW w:w="2295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2315" w:type="dxa"/>
          </w:tcPr>
          <w:p w:rsidR="005F5C5D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F5C5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2295" w:type="dxa"/>
          </w:tcPr>
          <w:p w:rsidR="005F5C5D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2315" w:type="dxa"/>
          </w:tcPr>
          <w:p w:rsidR="005F5C5D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2.850</w:t>
            </w:r>
            <w:r w:rsidR="005F5C5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2295" w:type="dxa"/>
          </w:tcPr>
          <w:p w:rsidR="005F5C5D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15.870.000,00</w:t>
            </w: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C5D" w:rsidTr="005F5C5D">
        <w:trPr>
          <w:jc w:val="center"/>
        </w:trPr>
        <w:tc>
          <w:tcPr>
            <w:tcW w:w="4531" w:type="dxa"/>
          </w:tcPr>
          <w:p w:rsidR="005F5C5D" w:rsidRPr="00286641" w:rsidRDefault="005F5C5D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2315" w:type="dxa"/>
          </w:tcPr>
          <w:p w:rsidR="005F5C5D" w:rsidRPr="00286641" w:rsidRDefault="005F5C5D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5F5C5D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</w:tbl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13903" w:rsidRDefault="00713903" w:rsidP="00713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A despesa é fixada de conformidade com os anexos a esta Lei, observando a demonstração por órgãos e a classificação econômica a saber:</w:t>
      </w:r>
    </w:p>
    <w:p w:rsidR="00713903" w:rsidRDefault="00713903" w:rsidP="007139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296"/>
        <w:gridCol w:w="1697"/>
        <w:gridCol w:w="1697"/>
      </w:tblGrid>
      <w:tr w:rsidR="00713903" w:rsidRPr="00286641" w:rsidTr="00713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13903" w:rsidRPr="00286641" w:rsidRDefault="00713903" w:rsidP="001C0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3334" w:type="dxa"/>
            <w:gridSpan w:val="2"/>
            <w:shd w:val="clear" w:color="auto" w:fill="D9D9D9" w:themeFill="background1" w:themeFillShade="D9"/>
          </w:tcPr>
          <w:p w:rsidR="00713903" w:rsidRPr="00286641" w:rsidRDefault="00713903" w:rsidP="001C0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</w:t>
            </w:r>
            <w:r w:rsidRPr="0028664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ÓRGÃO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2.809.000,00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558.600,00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208.700,00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1.299.450,00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SECRETARIA DA EDUCAÇÃO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5.892.400,00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DO ESPORTE E TURISMO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465.600,00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518.900,00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328.400,00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Pr="00286641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1657" w:type="dxa"/>
          </w:tcPr>
          <w:p w:rsidR="00713903" w:rsidRPr="00286641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13.591.600,00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DE OBRAS E SERVIÇOS MUNICIPAIS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11.884.650,00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2.442.700,00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DESPESA POR ÓRGÃO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 ECONÔMICA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14.937.250,00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3.728.350,00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18.665.600,00</w:t>
            </w: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1657" w:type="dxa"/>
          </w:tcPr>
          <w:p w:rsidR="00713903" w:rsidRDefault="00713903" w:rsidP="00713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20.862.300,00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21.334.400,00</w:t>
            </w: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903" w:rsidRPr="00286641" w:rsidTr="00713903">
        <w:trPr>
          <w:jc w:val="center"/>
        </w:trPr>
        <w:tc>
          <w:tcPr>
            <w:tcW w:w="0" w:type="auto"/>
          </w:tcPr>
          <w:p w:rsidR="00713903" w:rsidRDefault="00713903" w:rsidP="001C0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CATEGORIA ECONOMICA</w:t>
            </w:r>
          </w:p>
        </w:tc>
        <w:tc>
          <w:tcPr>
            <w:tcW w:w="1657" w:type="dxa"/>
          </w:tcPr>
          <w:p w:rsidR="00713903" w:rsidRDefault="00713903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713903" w:rsidRDefault="008641B4" w:rsidP="001C0F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</w:tbl>
    <w:p w:rsidR="00713903" w:rsidRDefault="00713903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executivo autorizado a:</w:t>
      </w: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0F28C3">
        <w:rPr>
          <w:rFonts w:ascii="Arial" w:hAnsi="Arial" w:cs="Arial"/>
          <w:sz w:val="20"/>
          <w:szCs w:val="20"/>
        </w:rPr>
        <w:t>Abrir</w:t>
      </w:r>
      <w:r>
        <w:rPr>
          <w:rFonts w:ascii="Arial" w:hAnsi="Arial" w:cs="Arial"/>
          <w:sz w:val="20"/>
          <w:szCs w:val="20"/>
        </w:rPr>
        <w:t xml:space="preserve"> créditos </w:t>
      </w:r>
      <w:r w:rsidR="00C61165">
        <w:rPr>
          <w:rFonts w:ascii="Arial" w:hAnsi="Arial" w:cs="Arial"/>
          <w:sz w:val="20"/>
          <w:szCs w:val="20"/>
        </w:rPr>
        <w:t xml:space="preserve">adicionais </w:t>
      </w:r>
      <w:r>
        <w:rPr>
          <w:rFonts w:ascii="Arial" w:hAnsi="Arial" w:cs="Arial"/>
          <w:sz w:val="20"/>
          <w:szCs w:val="20"/>
        </w:rPr>
        <w:t xml:space="preserve">suplementares até o limite de 50% (cinquenta por cento) do valor estipulado no artigo 1º, </w:t>
      </w:r>
      <w:r w:rsidR="00C61165">
        <w:rPr>
          <w:rFonts w:ascii="Arial" w:hAnsi="Arial" w:cs="Arial"/>
          <w:sz w:val="20"/>
          <w:szCs w:val="20"/>
        </w:rPr>
        <w:t>atualizado monetariamente</w:t>
      </w:r>
      <w:r>
        <w:rPr>
          <w:rFonts w:ascii="Arial" w:hAnsi="Arial" w:cs="Arial"/>
          <w:sz w:val="20"/>
          <w:szCs w:val="20"/>
        </w:rPr>
        <w:t xml:space="preserve"> sempre que a variação do IGP-EDITADO PELA FUNDAÇÃO GETÚLIO VARGAS atin</w:t>
      </w:r>
      <w:r w:rsidR="000F28C3">
        <w:rPr>
          <w:rFonts w:ascii="Arial" w:hAnsi="Arial" w:cs="Arial"/>
          <w:sz w:val="20"/>
          <w:szCs w:val="20"/>
        </w:rPr>
        <w:t>ja dez pontos percentuais (10%);</w:t>
      </w: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0F28C3">
        <w:rPr>
          <w:rFonts w:ascii="Arial" w:hAnsi="Arial" w:cs="Arial"/>
          <w:sz w:val="20"/>
          <w:szCs w:val="20"/>
        </w:rPr>
        <w:t>Realizar</w:t>
      </w:r>
      <w:r>
        <w:rPr>
          <w:rFonts w:ascii="Arial" w:hAnsi="Arial" w:cs="Arial"/>
          <w:sz w:val="20"/>
          <w:szCs w:val="20"/>
        </w:rPr>
        <w:t xml:space="preserve"> operações de crédito por antecipação da receita até o limite permitido em Resolução do Senado Federal.</w:t>
      </w:r>
    </w:p>
    <w:p w:rsidR="00AF540D" w:rsidRDefault="00AF540D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Na apuração mensal do limite de que trata o inciso I, serão deduzidos os créditos anteriormente abertos, com seus valores monetariamente atualizados da mesma maneira que fixado no ‘’caput’’.</w:t>
      </w: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Nas hipóteses de extinção ou não divulgação oportuna do IGP-EDITADO PELA FUNDAÇÃO GETÚLIO VARGAS, as atualizações monetárias determinadas por esta Lei se farão com base na variação do IPC-EDITADO PELA FIPE.</w:t>
      </w: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1B4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o Executivo autorizado a adotar medidas para adequar os dispêndios dos órgãos e unidades orçamentárias constantes dos quadros que integram esta Lei ao efetivo comportamento da receita.</w:t>
      </w:r>
    </w:p>
    <w:p w:rsidR="008641B4" w:rsidRPr="00BB204E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1B4" w:rsidRPr="00D81866" w:rsidRDefault="008641B4" w:rsidP="00864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vigorará</w:t>
      </w:r>
      <w:r w:rsidR="000F28C3">
        <w:rPr>
          <w:rFonts w:ascii="Arial" w:hAnsi="Arial" w:cs="Arial"/>
          <w:sz w:val="20"/>
          <w:szCs w:val="20"/>
        </w:rPr>
        <w:t xml:space="preserve"> a partir de 1º de janeiro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998.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0F28C3" w:rsidRPr="00D81866" w:rsidRDefault="000F28C3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8641B4">
        <w:rPr>
          <w:rFonts w:ascii="Arial" w:hAnsi="Arial" w:cs="Arial"/>
          <w:sz w:val="20"/>
          <w:szCs w:val="20"/>
        </w:rPr>
        <w:t>24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DD2455">
        <w:rPr>
          <w:rFonts w:ascii="Arial" w:hAnsi="Arial" w:cs="Arial"/>
          <w:sz w:val="20"/>
          <w:szCs w:val="20"/>
        </w:rPr>
        <w:t>novembro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2455" w:rsidRPr="00DD2455" w:rsidRDefault="008641B4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D2455" w:rsidRDefault="008641B4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DD2455" w:rsidRDefault="00DD245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2455" w:rsidRPr="00DD2455" w:rsidRDefault="00DD245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00" w:rsidRDefault="002E7500" w:rsidP="009243B3">
      <w:pPr>
        <w:spacing w:after="0" w:line="240" w:lineRule="auto"/>
      </w:pPr>
      <w:r>
        <w:separator/>
      </w:r>
    </w:p>
  </w:endnote>
  <w:endnote w:type="continuationSeparator" w:id="0">
    <w:p w:rsidR="002E7500" w:rsidRDefault="002E75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00" w:rsidRDefault="002E7500" w:rsidP="009243B3">
      <w:pPr>
        <w:spacing w:after="0" w:line="240" w:lineRule="auto"/>
      </w:pPr>
      <w:r>
        <w:separator/>
      </w:r>
    </w:p>
  </w:footnote>
  <w:footnote w:type="continuationSeparator" w:id="0">
    <w:p w:rsidR="002E7500" w:rsidRDefault="002E75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0F28C3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E7500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4D29DF"/>
    <w:rsid w:val="00525BD6"/>
    <w:rsid w:val="00525DB8"/>
    <w:rsid w:val="00542FAA"/>
    <w:rsid w:val="0055319E"/>
    <w:rsid w:val="00581D0F"/>
    <w:rsid w:val="00596A9F"/>
    <w:rsid w:val="005F07A5"/>
    <w:rsid w:val="005F5C5D"/>
    <w:rsid w:val="006206EB"/>
    <w:rsid w:val="0068302D"/>
    <w:rsid w:val="006A7EF7"/>
    <w:rsid w:val="006E6075"/>
    <w:rsid w:val="006F704E"/>
    <w:rsid w:val="00713903"/>
    <w:rsid w:val="00732E9F"/>
    <w:rsid w:val="00750549"/>
    <w:rsid w:val="00754228"/>
    <w:rsid w:val="00754E3B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641B4"/>
    <w:rsid w:val="0087251E"/>
    <w:rsid w:val="008938CB"/>
    <w:rsid w:val="008C7623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13FCE"/>
    <w:rsid w:val="00A87506"/>
    <w:rsid w:val="00AB1BE1"/>
    <w:rsid w:val="00AD1C95"/>
    <w:rsid w:val="00AE0D93"/>
    <w:rsid w:val="00AF540D"/>
    <w:rsid w:val="00B04E4E"/>
    <w:rsid w:val="00B20DC3"/>
    <w:rsid w:val="00B441D2"/>
    <w:rsid w:val="00B5359B"/>
    <w:rsid w:val="00B729B8"/>
    <w:rsid w:val="00BC0E67"/>
    <w:rsid w:val="00C36683"/>
    <w:rsid w:val="00C45BCB"/>
    <w:rsid w:val="00C61165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2455"/>
    <w:rsid w:val="00DD6CA1"/>
    <w:rsid w:val="00DF3C4E"/>
    <w:rsid w:val="00E15510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5CB82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F43C4-4F28-4064-B577-D7359523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2019-04-15T21:09:00Z</dcterms:created>
  <dcterms:modified xsi:type="dcterms:W3CDTF">2019-04-23T19:40:00Z</dcterms:modified>
</cp:coreProperties>
</file>