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1D5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1D511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58D5">
        <w:rPr>
          <w:rFonts w:ascii="Arial" w:hAnsi="Arial" w:cs="Arial"/>
          <w:b/>
          <w:sz w:val="20"/>
          <w:szCs w:val="20"/>
        </w:rPr>
        <w:t>0</w:t>
      </w:r>
      <w:r w:rsidR="00B8692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D511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60E88" w:rsidP="00B869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8692E">
        <w:rPr>
          <w:rFonts w:ascii="Arial" w:hAnsi="Arial" w:cs="Arial"/>
          <w:sz w:val="20"/>
          <w:szCs w:val="20"/>
        </w:rPr>
        <w:t>denominação de Praça Pública que específica.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869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B8692E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8692E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1D51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8692E">
        <w:rPr>
          <w:rFonts w:ascii="Arial" w:hAnsi="Arial" w:cs="Arial"/>
          <w:sz w:val="20"/>
          <w:szCs w:val="20"/>
        </w:rPr>
        <w:t xml:space="preserve">A atual Praça Pública localizada entre </w:t>
      </w:r>
      <w:r w:rsidR="001D5116">
        <w:rPr>
          <w:rFonts w:ascii="Arial" w:hAnsi="Arial" w:cs="Arial"/>
          <w:sz w:val="20"/>
          <w:szCs w:val="20"/>
        </w:rPr>
        <w:t xml:space="preserve">a Avenida 15 de Novembro e a Rua Auxílio Martinelli, localizada no Jardim </w:t>
      </w:r>
      <w:proofErr w:type="spellStart"/>
      <w:r w:rsidR="001D5116">
        <w:rPr>
          <w:rFonts w:ascii="Arial" w:hAnsi="Arial" w:cs="Arial"/>
          <w:sz w:val="20"/>
          <w:szCs w:val="20"/>
        </w:rPr>
        <w:t>Yone</w:t>
      </w:r>
      <w:proofErr w:type="spellEnd"/>
      <w:r w:rsidR="001D5116">
        <w:rPr>
          <w:rFonts w:ascii="Arial" w:hAnsi="Arial" w:cs="Arial"/>
          <w:sz w:val="20"/>
          <w:szCs w:val="20"/>
        </w:rPr>
        <w:t xml:space="preserve">, passa a denominar-se “Praça Ida </w:t>
      </w:r>
      <w:proofErr w:type="spellStart"/>
      <w:r w:rsidR="001D5116">
        <w:rPr>
          <w:rFonts w:ascii="Arial" w:hAnsi="Arial" w:cs="Arial"/>
          <w:sz w:val="20"/>
          <w:szCs w:val="20"/>
        </w:rPr>
        <w:t>Tredici</w:t>
      </w:r>
      <w:proofErr w:type="spellEnd"/>
      <w:r w:rsidR="001D5116">
        <w:rPr>
          <w:rFonts w:ascii="Arial" w:hAnsi="Arial" w:cs="Arial"/>
          <w:sz w:val="20"/>
          <w:szCs w:val="20"/>
        </w:rPr>
        <w:t xml:space="preserve"> da Silva”.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exceção da presente Lei, correrão a conta de dotações próprias do orçamento.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D12B3" w:rsidP="00A17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177EE">
        <w:rPr>
          <w:rFonts w:ascii="Arial" w:hAnsi="Arial" w:cs="Arial"/>
          <w:b/>
          <w:bCs/>
          <w:sz w:val="20"/>
          <w:szCs w:val="20"/>
        </w:rPr>
        <w:t>3</w:t>
      </w:r>
      <w:r w:rsidRPr="00BF7C3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7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58D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177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7E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55" w:rsidRDefault="007F1F55" w:rsidP="009243B3">
      <w:pPr>
        <w:spacing w:after="0" w:line="240" w:lineRule="auto"/>
      </w:pPr>
      <w:r>
        <w:separator/>
      </w:r>
    </w:p>
  </w:endnote>
  <w:endnote w:type="continuationSeparator" w:id="0">
    <w:p w:rsidR="007F1F55" w:rsidRDefault="007F1F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55" w:rsidRDefault="007F1F55" w:rsidP="009243B3">
      <w:pPr>
        <w:spacing w:after="0" w:line="240" w:lineRule="auto"/>
      </w:pPr>
      <w:r>
        <w:separator/>
      </w:r>
    </w:p>
  </w:footnote>
  <w:footnote w:type="continuationSeparator" w:id="0">
    <w:p w:rsidR="007F1F55" w:rsidRDefault="007F1F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58D5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F55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1C6C376F-DB77-42C2-8BD6-4F8645C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2019-04-16T00:23:00Z</dcterms:created>
  <dcterms:modified xsi:type="dcterms:W3CDTF">2019-04-25T18:10:00Z</dcterms:modified>
</cp:coreProperties>
</file>