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82D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981149">
        <w:rPr>
          <w:rFonts w:ascii="Arial" w:hAnsi="Arial" w:cs="Arial"/>
          <w:b/>
          <w:sz w:val="20"/>
          <w:szCs w:val="20"/>
        </w:rPr>
        <w:t>30</w:t>
      </w:r>
      <w:r w:rsidR="00082D91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1A0A">
        <w:rPr>
          <w:rFonts w:ascii="Arial" w:hAnsi="Arial" w:cs="Arial"/>
          <w:b/>
          <w:sz w:val="20"/>
          <w:szCs w:val="20"/>
        </w:rPr>
        <w:t>2</w:t>
      </w:r>
      <w:r w:rsidR="00981149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02C3F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82D91" w:rsidP="00D85D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mensal a entidade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B43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B43B0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B43B0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5D07" w:rsidRPr="00BA1A0A" w:rsidRDefault="009243B3" w:rsidP="00082D91">
      <w:pPr>
        <w:spacing w:after="0" w:line="240" w:lineRule="auto"/>
        <w:ind w:firstLine="4502"/>
        <w:jc w:val="both"/>
        <w:rPr>
          <w:rFonts w:ascii="Arial" w:hAnsi="Arial" w:cs="Arial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82D91">
        <w:rPr>
          <w:rFonts w:ascii="Arial" w:hAnsi="Arial" w:cs="Arial"/>
          <w:sz w:val="20"/>
          <w:szCs w:val="20"/>
        </w:rPr>
        <w:t>Fica o Executivo Municipal autorizado a subvencionar, mensalmente, à OBRA FILANTRÓPICA E MISSIONÁRIA DE ASSISTÊNCIA SOCIAL – “BETEL” – RECUPERAÇÃO DE VIDAS, até a importância de R$ 1.500,00 (hum mil e quinhentos reais).</w:t>
      </w:r>
    </w:p>
    <w:p w:rsidR="00C56EA9" w:rsidRDefault="00C56EA9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53B6" w:rsidRDefault="006B2213" w:rsidP="00082D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21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2D91">
        <w:rPr>
          <w:rFonts w:ascii="Arial" w:hAnsi="Arial" w:cs="Arial"/>
          <w:sz w:val="20"/>
          <w:szCs w:val="20"/>
        </w:rPr>
        <w:t>As despesas decorrentes da presente Lei, correrão a conta de dotações próprias orçamentárias, suplementadas se necessário.</w:t>
      </w:r>
    </w:p>
    <w:p w:rsidR="00BA1A0A" w:rsidRDefault="00BA1A0A" w:rsidP="00BA1A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B8692E" w:rsidP="00082D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</w:t>
      </w:r>
      <w:r w:rsidR="006B2213">
        <w:rPr>
          <w:rFonts w:ascii="Arial" w:hAnsi="Arial" w:cs="Arial"/>
          <w:b/>
          <w:bCs/>
          <w:sz w:val="20"/>
          <w:szCs w:val="20"/>
        </w:rPr>
        <w:t>. 3</w:t>
      </w:r>
      <w:r w:rsidRPr="00A177E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 xml:space="preserve">entrará em vigor na data de sua publicação, </w:t>
      </w:r>
      <w:r w:rsidR="00082D91">
        <w:rPr>
          <w:rFonts w:ascii="Arial" w:hAnsi="Arial" w:cs="Arial"/>
          <w:sz w:val="20"/>
          <w:szCs w:val="20"/>
        </w:rPr>
        <w:t>e seus efeitos retroagido à 1º de dezembro de 1998.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655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205F0">
        <w:rPr>
          <w:rFonts w:ascii="Arial" w:hAnsi="Arial" w:cs="Arial"/>
          <w:sz w:val="20"/>
          <w:szCs w:val="20"/>
        </w:rPr>
        <w:t>2</w:t>
      </w:r>
      <w:r w:rsidR="00A655D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6A6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989" w:rsidRDefault="00934989" w:rsidP="009243B3">
      <w:pPr>
        <w:spacing w:after="0" w:line="240" w:lineRule="auto"/>
      </w:pPr>
      <w:r>
        <w:separator/>
      </w:r>
    </w:p>
  </w:endnote>
  <w:endnote w:type="continuationSeparator" w:id="1">
    <w:p w:rsidR="00934989" w:rsidRDefault="009349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989" w:rsidRDefault="00934989" w:rsidP="009243B3">
      <w:pPr>
        <w:spacing w:after="0" w:line="240" w:lineRule="auto"/>
      </w:pPr>
      <w:r>
        <w:separator/>
      </w:r>
    </w:p>
  </w:footnote>
  <w:footnote w:type="continuationSeparator" w:id="1">
    <w:p w:rsidR="00934989" w:rsidRDefault="009349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69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989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2019-04-16T12:47:00Z</dcterms:created>
  <dcterms:modified xsi:type="dcterms:W3CDTF">2019-04-16T12:51:00Z</dcterms:modified>
</cp:coreProperties>
</file>