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B918D2">
        <w:rPr>
          <w:rFonts w:ascii="Arial" w:hAnsi="Arial" w:cs="Arial"/>
          <w:b/>
          <w:sz w:val="20"/>
          <w:szCs w:val="20"/>
        </w:rPr>
        <w:t>1</w:t>
      </w:r>
      <w:r w:rsidR="0049380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93803">
        <w:rPr>
          <w:rFonts w:ascii="Arial" w:hAnsi="Arial" w:cs="Arial"/>
          <w:b/>
          <w:sz w:val="20"/>
          <w:szCs w:val="20"/>
        </w:rPr>
        <w:t>25</w:t>
      </w:r>
      <w:r w:rsidR="00B918D2">
        <w:rPr>
          <w:rFonts w:ascii="Arial" w:hAnsi="Arial" w:cs="Arial"/>
          <w:b/>
          <w:sz w:val="20"/>
          <w:szCs w:val="20"/>
        </w:rPr>
        <w:t xml:space="preserve"> DE MA</w:t>
      </w:r>
      <w:r w:rsidR="00493803">
        <w:rPr>
          <w:rFonts w:ascii="Arial" w:hAnsi="Arial" w:cs="Arial"/>
          <w:b/>
          <w:sz w:val="20"/>
          <w:szCs w:val="20"/>
        </w:rPr>
        <w:t>I</w:t>
      </w:r>
      <w:r w:rsidR="00B918D2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938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os artigos da Lei nº 2.103/94, que dispõe sobre Isenção de IPTU e TAXAS DE ILUMINAÇÃO PÚBLICA E REMOÇÃO DE LIXO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90D" w:rsidRDefault="00750549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93803">
        <w:rPr>
          <w:rFonts w:ascii="Arial" w:hAnsi="Arial" w:cs="Arial"/>
          <w:sz w:val="20"/>
          <w:szCs w:val="20"/>
        </w:rPr>
        <w:t xml:space="preserve">Os artigos 1º e 4º da </w:t>
      </w:r>
      <w:r w:rsidR="00493803">
        <w:rPr>
          <w:rFonts w:ascii="Arial" w:hAnsi="Arial" w:cs="Arial"/>
          <w:sz w:val="20"/>
          <w:szCs w:val="20"/>
        </w:rPr>
        <w:t>Lei nº 2.103</w:t>
      </w:r>
      <w:r w:rsidR="00493803">
        <w:rPr>
          <w:rFonts w:ascii="Arial" w:hAnsi="Arial" w:cs="Arial"/>
          <w:sz w:val="20"/>
          <w:szCs w:val="20"/>
        </w:rPr>
        <w:t>, de 15 de dezembro de 1994, passam a vigorar com a seguinte redação:</w:t>
      </w:r>
    </w:p>
    <w:p w:rsidR="00493803" w:rsidRDefault="00493803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803" w:rsidRDefault="00493803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Fica o Executivo Municipal autorizado a conceder isenção de pagamentos relativos ao Imposto Predial e Territorial Urbano-IPTU, </w:t>
      </w:r>
      <w:r>
        <w:rPr>
          <w:rFonts w:ascii="Arial" w:hAnsi="Arial" w:cs="Arial"/>
          <w:sz w:val="20"/>
          <w:szCs w:val="20"/>
        </w:rPr>
        <w:t>TAXAS DE ILUMINAÇÃO PÚBLICA E REMOÇÃO DE LIXO</w:t>
      </w:r>
      <w:r>
        <w:rPr>
          <w:rFonts w:ascii="Arial" w:hAnsi="Arial" w:cs="Arial"/>
          <w:sz w:val="20"/>
          <w:szCs w:val="20"/>
        </w:rPr>
        <w:t>, aos contribuintes que sejam aposentados ou pensionistas que comprovem renda familiar mensal de até 03 (três) salários mínimos.</w:t>
      </w:r>
    </w:p>
    <w:p w:rsidR="00493803" w:rsidRDefault="00493803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803" w:rsidRPr="00025AC1" w:rsidRDefault="00493803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Para se beneficiar da isenção prevista nesta Lei, os interessados deverão protocolar pedidos nesse sentido, devidamente instruídos, até o último dia do exercício anterior ao lançamento para o qual o contribuinte solicita isenção’’.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290D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93803">
        <w:rPr>
          <w:rFonts w:ascii="Arial" w:hAnsi="Arial" w:cs="Arial"/>
          <w:sz w:val="20"/>
          <w:szCs w:val="20"/>
        </w:rPr>
        <w:t>25 de mai</w:t>
      </w:r>
      <w:bookmarkStart w:id="0" w:name="_GoBack"/>
      <w:bookmarkEnd w:id="0"/>
      <w:r w:rsidR="00493803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ADELAIDE BATISTA CAMILO LEONORO</w:t>
      </w: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ED" w:rsidRDefault="00EF21ED" w:rsidP="009243B3">
      <w:pPr>
        <w:spacing w:after="0" w:line="240" w:lineRule="auto"/>
      </w:pPr>
      <w:r>
        <w:separator/>
      </w:r>
    </w:p>
  </w:endnote>
  <w:endnote w:type="continuationSeparator" w:id="0">
    <w:p w:rsidR="00EF21ED" w:rsidRDefault="00EF21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ED" w:rsidRDefault="00EF21ED" w:rsidP="009243B3">
      <w:pPr>
        <w:spacing w:after="0" w:line="240" w:lineRule="auto"/>
      </w:pPr>
      <w:r>
        <w:separator/>
      </w:r>
    </w:p>
  </w:footnote>
  <w:footnote w:type="continuationSeparator" w:id="0">
    <w:p w:rsidR="00EF21ED" w:rsidRDefault="00EF21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5338"/>
    <w:rsid w:val="0042328B"/>
    <w:rsid w:val="00493803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F21ED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148F-0D15-4339-89E9-CFECE2D9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2019-04-16T03:00:00Z</dcterms:created>
  <dcterms:modified xsi:type="dcterms:W3CDTF">2019-04-16T03:00:00Z</dcterms:modified>
</cp:coreProperties>
</file>