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8B1B84">
        <w:rPr>
          <w:rFonts w:ascii="Arial" w:hAnsi="Arial" w:cs="Arial"/>
          <w:b/>
          <w:sz w:val="20"/>
          <w:szCs w:val="20"/>
        </w:rPr>
        <w:t>2</w:t>
      </w:r>
      <w:r w:rsidR="00A86BAE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86BAE">
        <w:rPr>
          <w:rFonts w:ascii="Arial" w:hAnsi="Arial" w:cs="Arial"/>
          <w:b/>
          <w:sz w:val="20"/>
          <w:szCs w:val="20"/>
        </w:rPr>
        <w:t>12 DE AGOSTO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A86BA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</w:t>
      </w:r>
      <w:r>
        <w:rPr>
          <w:rFonts w:ascii="Arial" w:hAnsi="Arial" w:cs="Arial"/>
          <w:sz w:val="20"/>
          <w:szCs w:val="20"/>
        </w:rPr>
        <w:t>a assinatura de Convênio</w:t>
      </w:r>
      <w:r>
        <w:rPr>
          <w:rFonts w:ascii="Arial" w:hAnsi="Arial" w:cs="Arial"/>
          <w:sz w:val="20"/>
          <w:szCs w:val="20"/>
        </w:rPr>
        <w:t xml:space="preserve"> com </w:t>
      </w:r>
      <w:r>
        <w:rPr>
          <w:rFonts w:ascii="Arial" w:hAnsi="Arial" w:cs="Arial"/>
          <w:sz w:val="20"/>
          <w:szCs w:val="20"/>
        </w:rPr>
        <w:t xml:space="preserve">o Estado de São Paulo, por intermédio da </w:t>
      </w:r>
      <w:r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da Justiça e da defesa da cidadania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A08" w:rsidRDefault="00A86BAE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Fica o Executivo autorizado a </w:t>
      </w:r>
      <w:r>
        <w:rPr>
          <w:rFonts w:ascii="Arial" w:hAnsi="Arial" w:cs="Arial"/>
          <w:sz w:val="20"/>
          <w:szCs w:val="20"/>
        </w:rPr>
        <w:t>firmar C</w:t>
      </w:r>
      <w:r>
        <w:rPr>
          <w:rFonts w:ascii="Arial" w:hAnsi="Arial" w:cs="Arial"/>
          <w:sz w:val="20"/>
          <w:szCs w:val="20"/>
        </w:rPr>
        <w:t xml:space="preserve">onvênio com </w:t>
      </w:r>
      <w:r>
        <w:rPr>
          <w:rFonts w:ascii="Arial" w:hAnsi="Arial" w:cs="Arial"/>
          <w:sz w:val="20"/>
          <w:szCs w:val="20"/>
        </w:rPr>
        <w:t>o Estado de São Paulo, por intermédio d</w:t>
      </w:r>
      <w:r>
        <w:rPr>
          <w:rFonts w:ascii="Arial" w:hAnsi="Arial" w:cs="Arial"/>
          <w:sz w:val="20"/>
          <w:szCs w:val="20"/>
        </w:rPr>
        <w:t>a Secretaria da Justiça e da defesa da cidadania</w:t>
      </w:r>
      <w:r>
        <w:rPr>
          <w:rFonts w:ascii="Arial" w:hAnsi="Arial" w:cs="Arial"/>
          <w:sz w:val="20"/>
          <w:szCs w:val="20"/>
        </w:rPr>
        <w:t xml:space="preserve">, tendo por objetivo a realização conjunta, mediante recursos financeiros do Estado de São Paulo e do Município das obras de construção do prédio do </w:t>
      </w:r>
      <w:r w:rsidR="00FB2432">
        <w:rPr>
          <w:rFonts w:ascii="Arial" w:hAnsi="Arial" w:cs="Arial"/>
          <w:sz w:val="20"/>
          <w:szCs w:val="20"/>
        </w:rPr>
        <w:t>Fórum</w:t>
      </w:r>
      <w:r>
        <w:rPr>
          <w:rFonts w:ascii="Arial" w:hAnsi="Arial" w:cs="Arial"/>
          <w:sz w:val="20"/>
          <w:szCs w:val="20"/>
        </w:rPr>
        <w:t xml:space="preserve"> da Vara Distrital de Ferraz de Vasconcelos.</w:t>
      </w:r>
    </w:p>
    <w:p w:rsidR="008B1B84" w:rsidRDefault="008B1B84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1B84" w:rsidRPr="008B1B84" w:rsidRDefault="008B1B84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B7C09">
        <w:rPr>
          <w:rFonts w:ascii="Arial" w:hAnsi="Arial" w:cs="Arial"/>
          <w:sz w:val="20"/>
          <w:szCs w:val="20"/>
        </w:rPr>
        <w:t>A construção do prédio do Fórum, objeto desta lei, será executada em proveito do Estado, sem direito a nenhuma indenização</w:t>
      </w:r>
      <w:r>
        <w:rPr>
          <w:rFonts w:ascii="Arial" w:hAnsi="Arial" w:cs="Arial"/>
          <w:sz w:val="20"/>
          <w:szCs w:val="20"/>
        </w:rPr>
        <w:t>.</w:t>
      </w:r>
    </w:p>
    <w:p w:rsidR="00DD1293" w:rsidRDefault="00DD1293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1293" w:rsidRDefault="00DD1293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8B1B84">
        <w:rPr>
          <w:rFonts w:ascii="Arial" w:hAnsi="Arial" w:cs="Arial"/>
          <w:b/>
          <w:sz w:val="20"/>
          <w:szCs w:val="20"/>
        </w:rPr>
        <w:t xml:space="preserve"> 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B7C09">
        <w:rPr>
          <w:rFonts w:ascii="Arial" w:hAnsi="Arial" w:cs="Arial"/>
          <w:sz w:val="20"/>
          <w:szCs w:val="20"/>
        </w:rPr>
        <w:t>A construção do prédio do Fórum, objeto desta lei, será executada em</w:t>
      </w:r>
      <w:r w:rsidR="00EB7C09">
        <w:rPr>
          <w:rFonts w:ascii="Arial" w:hAnsi="Arial" w:cs="Arial"/>
          <w:sz w:val="20"/>
          <w:szCs w:val="20"/>
        </w:rPr>
        <w:t xml:space="preserve"> parceria com o Governo do Estado através da </w:t>
      </w:r>
      <w:r w:rsidR="00EB7C09">
        <w:rPr>
          <w:rFonts w:ascii="Arial" w:hAnsi="Arial" w:cs="Arial"/>
          <w:sz w:val="20"/>
          <w:szCs w:val="20"/>
        </w:rPr>
        <w:t>Secretaria da Justiça e da defesa da cidadania</w:t>
      </w:r>
      <w:r w:rsidR="00EB7C09">
        <w:rPr>
          <w:rFonts w:ascii="Arial" w:hAnsi="Arial" w:cs="Arial"/>
          <w:sz w:val="20"/>
          <w:szCs w:val="20"/>
        </w:rPr>
        <w:t xml:space="preserve"> custeando 80% do valor da obra e a Prefeitura do Município de Ferraz de Vasconcelos com uma contrapartida de 20% restantes.</w:t>
      </w:r>
    </w:p>
    <w:p w:rsidR="00EB7C09" w:rsidRDefault="00EB7C09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C09" w:rsidRPr="00EB7C09" w:rsidRDefault="00EB7C09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o Executivo Municipal autorizado a abrir um crédito adicional especial até a importância de R$ 2.500.000,00 (dois milhões e quinhentos mil reais) para fazer face as despesas decorrentes desta Lei; sendo que por ocasião do ato de abertura indicará os recursos que serão oriundos dos repasses efetuados pelo convênio objetivando a construção do Fórum.</w:t>
      </w:r>
    </w:p>
    <w:p w:rsidR="00DD1293" w:rsidRPr="00495A08" w:rsidRDefault="00DD1293" w:rsidP="00DD12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FB2432">
        <w:rPr>
          <w:rFonts w:ascii="Arial" w:hAnsi="Arial" w:cs="Arial"/>
          <w:b/>
          <w:sz w:val="20"/>
          <w:szCs w:val="20"/>
        </w:rPr>
        <w:t xml:space="preserve"> 5</w:t>
      </w:r>
      <w:bookmarkStart w:id="0" w:name="_GoBack"/>
      <w:bookmarkEnd w:id="0"/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</w:t>
      </w:r>
      <w:r w:rsidR="00C8290D">
        <w:rPr>
          <w:rFonts w:ascii="Arial" w:hAnsi="Arial" w:cs="Arial"/>
          <w:sz w:val="20"/>
          <w:szCs w:val="20"/>
        </w:rPr>
        <w:t>, revogadas as disposições em contrário</w:t>
      </w:r>
      <w:r w:rsidR="00025AC1"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EB7C09">
        <w:rPr>
          <w:rFonts w:ascii="Arial" w:hAnsi="Arial" w:cs="Arial"/>
          <w:sz w:val="20"/>
          <w:szCs w:val="20"/>
        </w:rPr>
        <w:t>12 de agosto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4B0" w:rsidRDefault="007774B0" w:rsidP="009243B3">
      <w:pPr>
        <w:spacing w:after="0" w:line="240" w:lineRule="auto"/>
      </w:pPr>
      <w:r>
        <w:separator/>
      </w:r>
    </w:p>
  </w:endnote>
  <w:endnote w:type="continuationSeparator" w:id="0">
    <w:p w:rsidR="007774B0" w:rsidRDefault="007774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4B0" w:rsidRDefault="007774B0" w:rsidP="009243B3">
      <w:pPr>
        <w:spacing w:after="0" w:line="240" w:lineRule="auto"/>
      </w:pPr>
      <w:r>
        <w:separator/>
      </w:r>
    </w:p>
  </w:footnote>
  <w:footnote w:type="continuationSeparator" w:id="0">
    <w:p w:rsidR="007774B0" w:rsidRDefault="007774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93803"/>
    <w:rsid w:val="00495A08"/>
    <w:rsid w:val="004B06BB"/>
    <w:rsid w:val="00525BD6"/>
    <w:rsid w:val="00542FAA"/>
    <w:rsid w:val="005437B7"/>
    <w:rsid w:val="0055319E"/>
    <w:rsid w:val="00581D0F"/>
    <w:rsid w:val="00596A9F"/>
    <w:rsid w:val="005F07A5"/>
    <w:rsid w:val="006206EB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774B0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B1B84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6BAE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918D2"/>
    <w:rsid w:val="00BC0E67"/>
    <w:rsid w:val="00C36683"/>
    <w:rsid w:val="00C45BCB"/>
    <w:rsid w:val="00C62471"/>
    <w:rsid w:val="00C8290D"/>
    <w:rsid w:val="00CD237B"/>
    <w:rsid w:val="00CF2C10"/>
    <w:rsid w:val="00D155C8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EAB63-4B8E-4F4C-ACDB-ADBF2CFB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2019-04-16T15:41:00Z</dcterms:created>
  <dcterms:modified xsi:type="dcterms:W3CDTF">2019-04-16T15:53:00Z</dcterms:modified>
</cp:coreProperties>
</file>