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95733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981149">
        <w:rPr>
          <w:rFonts w:ascii="Arial" w:hAnsi="Arial" w:cs="Arial"/>
          <w:b/>
          <w:sz w:val="20"/>
          <w:szCs w:val="20"/>
        </w:rPr>
        <w:t>3</w:t>
      </w:r>
      <w:r w:rsidR="001208AB">
        <w:rPr>
          <w:rFonts w:ascii="Arial" w:hAnsi="Arial" w:cs="Arial"/>
          <w:b/>
          <w:sz w:val="20"/>
          <w:szCs w:val="20"/>
        </w:rPr>
        <w:t>9</w:t>
      </w:r>
      <w:r w:rsidR="0095733C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5733C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95733C">
        <w:rPr>
          <w:rFonts w:ascii="Arial" w:hAnsi="Arial" w:cs="Arial"/>
          <w:b/>
          <w:sz w:val="20"/>
          <w:szCs w:val="20"/>
        </w:rPr>
        <w:t>ABRIL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5733C" w:rsidP="0006462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ao Poder Executivo para celebrar convênios com Sociedades Amigos de Bairros e Associações Filantrópicas, sediadas neste Município.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1208A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1208AB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B6E61" w:rsidRDefault="009243B3" w:rsidP="009573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5733C">
        <w:rPr>
          <w:rFonts w:ascii="Arial" w:hAnsi="Arial" w:cs="Arial"/>
          <w:sz w:val="20"/>
          <w:szCs w:val="20"/>
        </w:rPr>
        <w:t>Fica o Poder Executivo autorizado a celebrar convênios com Sociedades Amigos de Bairros e Associações Filantrópicas sediadas no Município de Ferraz de Vasconcelos, objetivando a implantação do Programa de Saúde da Família – PSF.</w:t>
      </w:r>
    </w:p>
    <w:p w:rsidR="0095733C" w:rsidRDefault="0095733C" w:rsidP="009573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733C" w:rsidRDefault="0095733C" w:rsidP="009573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733C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Os convênios de que tratam o “caput” deste artigo serão firmados nos termos da minuta que integra e acompanha a presente Lei.</w:t>
      </w:r>
    </w:p>
    <w:p w:rsidR="004736D7" w:rsidRDefault="004736D7" w:rsidP="00473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36D7" w:rsidRDefault="004736D7" w:rsidP="009573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36D7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1208AB">
        <w:rPr>
          <w:rFonts w:ascii="Arial" w:hAnsi="Arial" w:cs="Arial"/>
          <w:b/>
          <w:bCs/>
          <w:sz w:val="20"/>
          <w:szCs w:val="20"/>
        </w:rPr>
        <w:t>2</w:t>
      </w:r>
      <w:r w:rsidRPr="004736D7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5733C">
        <w:rPr>
          <w:rFonts w:ascii="Arial" w:hAnsi="Arial" w:cs="Arial"/>
          <w:sz w:val="20"/>
          <w:szCs w:val="20"/>
        </w:rPr>
        <w:t>Fica o Poder Executivo autorizado a abrir, por Decreto, um crédito adicional especial, até o limite de R$ 185.000,00 (cento e oitenta e cinco mil reais), para fazer face às despesas decorrentes da aplicação da presente Lei.</w:t>
      </w:r>
    </w:p>
    <w:p w:rsidR="0095733C" w:rsidRDefault="0095733C" w:rsidP="009573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733C" w:rsidRDefault="0095733C" w:rsidP="009573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733C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O ato de abertura indicará os recursos na forma do artigo 43 da Lei Federal nº 4.320/64.</w:t>
      </w:r>
    </w:p>
    <w:p w:rsidR="003D6E72" w:rsidRDefault="003D6E72" w:rsidP="003D6E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05F0" w:rsidRDefault="003D6E72" w:rsidP="004B6E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50F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205F0">
        <w:rPr>
          <w:rFonts w:ascii="Arial" w:hAnsi="Arial" w:cs="Arial"/>
          <w:sz w:val="20"/>
          <w:szCs w:val="20"/>
        </w:rPr>
        <w:t xml:space="preserve">Esta Lei </w:t>
      </w:r>
      <w:r w:rsidR="00A655D5">
        <w:rPr>
          <w:rFonts w:ascii="Arial" w:hAnsi="Arial" w:cs="Arial"/>
          <w:sz w:val="20"/>
          <w:szCs w:val="20"/>
        </w:rPr>
        <w:t>entrará em vigor na data de sua publicação</w:t>
      </w:r>
      <w:r w:rsidR="0095733C">
        <w:rPr>
          <w:rFonts w:ascii="Arial" w:hAnsi="Arial" w:cs="Arial"/>
          <w:sz w:val="20"/>
          <w:szCs w:val="20"/>
        </w:rPr>
        <w:t>, revogadas as disposições em contrário</w:t>
      </w:r>
      <w:r w:rsidR="004B6E61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D1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D1B8D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D1B8D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6B2213" w:rsidRDefault="006B2213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</w:t>
      </w:r>
      <w:r w:rsidR="001208AB">
        <w:rPr>
          <w:rFonts w:ascii="Arial" w:hAnsi="Arial" w:cs="Arial"/>
          <w:sz w:val="20"/>
          <w:szCs w:val="20"/>
        </w:rPr>
        <w:t>etário Municipal</w:t>
      </w:r>
      <w:r w:rsidR="00E750FE">
        <w:rPr>
          <w:rFonts w:ascii="Arial" w:hAnsi="Arial" w:cs="Arial"/>
          <w:sz w:val="20"/>
          <w:szCs w:val="20"/>
        </w:rPr>
        <w:t xml:space="preserve"> de Administração e Fazenda</w:t>
      </w:r>
    </w:p>
    <w:p w:rsidR="00452C38" w:rsidRDefault="00452C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49F" w:rsidRDefault="00C9549F" w:rsidP="009243B3">
      <w:pPr>
        <w:spacing w:after="0" w:line="240" w:lineRule="auto"/>
      </w:pPr>
      <w:r>
        <w:separator/>
      </w:r>
    </w:p>
  </w:endnote>
  <w:endnote w:type="continuationSeparator" w:id="1">
    <w:p w:rsidR="00C9549F" w:rsidRDefault="00C954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49F" w:rsidRDefault="00C9549F" w:rsidP="009243B3">
      <w:pPr>
        <w:spacing w:after="0" w:line="240" w:lineRule="auto"/>
      </w:pPr>
      <w:r>
        <w:separator/>
      </w:r>
    </w:p>
  </w:footnote>
  <w:footnote w:type="continuationSeparator" w:id="1">
    <w:p w:rsidR="00C9549F" w:rsidRDefault="00C954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6998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1988"/>
    <w:rsid w:val="00032500"/>
    <w:rsid w:val="000342EB"/>
    <w:rsid w:val="000350C2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7309"/>
    <w:rsid w:val="00197BD4"/>
    <w:rsid w:val="001A0A51"/>
    <w:rsid w:val="001A13A8"/>
    <w:rsid w:val="001A2231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696"/>
    <w:rsid w:val="00257315"/>
    <w:rsid w:val="0025742B"/>
    <w:rsid w:val="00263700"/>
    <w:rsid w:val="00264150"/>
    <w:rsid w:val="00266411"/>
    <w:rsid w:val="0026656A"/>
    <w:rsid w:val="00266C0B"/>
    <w:rsid w:val="002677B7"/>
    <w:rsid w:val="002702D7"/>
    <w:rsid w:val="00272DE9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087A"/>
    <w:rsid w:val="002B10BD"/>
    <w:rsid w:val="002B2CCC"/>
    <w:rsid w:val="002B3309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5D8B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5118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744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44B8"/>
    <w:rsid w:val="003F5455"/>
    <w:rsid w:val="003F677A"/>
    <w:rsid w:val="003F7224"/>
    <w:rsid w:val="003F7DAC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2C3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64909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213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F01"/>
    <w:rsid w:val="00744AA3"/>
    <w:rsid w:val="00744B45"/>
    <w:rsid w:val="00744FFC"/>
    <w:rsid w:val="0074559A"/>
    <w:rsid w:val="00745F35"/>
    <w:rsid w:val="00746A40"/>
    <w:rsid w:val="00747291"/>
    <w:rsid w:val="007546FC"/>
    <w:rsid w:val="00756151"/>
    <w:rsid w:val="0075743D"/>
    <w:rsid w:val="00757B5B"/>
    <w:rsid w:val="0076126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7DE6"/>
    <w:rsid w:val="009528C3"/>
    <w:rsid w:val="009538EA"/>
    <w:rsid w:val="00953FCD"/>
    <w:rsid w:val="00954567"/>
    <w:rsid w:val="009548D3"/>
    <w:rsid w:val="009549EF"/>
    <w:rsid w:val="00955052"/>
    <w:rsid w:val="00955D16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CFF"/>
    <w:rsid w:val="009E1F56"/>
    <w:rsid w:val="009E2BE8"/>
    <w:rsid w:val="009E3721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77E2"/>
    <w:rsid w:val="00A40C12"/>
    <w:rsid w:val="00A4120B"/>
    <w:rsid w:val="00A432D3"/>
    <w:rsid w:val="00A4543B"/>
    <w:rsid w:val="00A4545E"/>
    <w:rsid w:val="00A553D8"/>
    <w:rsid w:val="00A60E88"/>
    <w:rsid w:val="00A64524"/>
    <w:rsid w:val="00A64575"/>
    <w:rsid w:val="00A655D5"/>
    <w:rsid w:val="00A67F79"/>
    <w:rsid w:val="00A7593F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518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69E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9549F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D84"/>
    <w:rsid w:val="00E21EF3"/>
    <w:rsid w:val="00E22145"/>
    <w:rsid w:val="00E22407"/>
    <w:rsid w:val="00E24A7C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0FE"/>
    <w:rsid w:val="00E75DE6"/>
    <w:rsid w:val="00E80CC7"/>
    <w:rsid w:val="00E81975"/>
    <w:rsid w:val="00E81A53"/>
    <w:rsid w:val="00E834A9"/>
    <w:rsid w:val="00E83A4B"/>
    <w:rsid w:val="00E868DE"/>
    <w:rsid w:val="00E875CE"/>
    <w:rsid w:val="00E87998"/>
    <w:rsid w:val="00E87F66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5387"/>
    <w:rsid w:val="00F45A31"/>
    <w:rsid w:val="00F4695E"/>
    <w:rsid w:val="00F50756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B4"/>
    <w:rsid w:val="00FB772C"/>
    <w:rsid w:val="00FB7CB2"/>
    <w:rsid w:val="00FC3916"/>
    <w:rsid w:val="00FC686A"/>
    <w:rsid w:val="00FD1B8D"/>
    <w:rsid w:val="00FD21A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2019-04-16T16:50:00Z</dcterms:created>
  <dcterms:modified xsi:type="dcterms:W3CDTF">2019-04-16T16:54:00Z</dcterms:modified>
</cp:coreProperties>
</file>