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B476A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981149">
        <w:rPr>
          <w:rFonts w:ascii="Arial" w:hAnsi="Arial" w:cs="Arial"/>
          <w:b/>
          <w:sz w:val="20"/>
          <w:szCs w:val="20"/>
        </w:rPr>
        <w:t>3</w:t>
      </w:r>
      <w:r w:rsidR="001208AB">
        <w:rPr>
          <w:rFonts w:ascii="Arial" w:hAnsi="Arial" w:cs="Arial"/>
          <w:b/>
          <w:sz w:val="20"/>
          <w:szCs w:val="20"/>
        </w:rPr>
        <w:t>9</w:t>
      </w:r>
      <w:r w:rsidR="00B476AB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5733C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5733C">
        <w:rPr>
          <w:rFonts w:ascii="Arial" w:hAnsi="Arial" w:cs="Arial"/>
          <w:b/>
          <w:sz w:val="20"/>
          <w:szCs w:val="20"/>
        </w:rPr>
        <w:t>ABRIL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733C" w:rsidP="00B476A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476AB">
        <w:rPr>
          <w:rFonts w:ascii="Arial" w:hAnsi="Arial" w:cs="Arial"/>
          <w:sz w:val="20"/>
          <w:szCs w:val="20"/>
        </w:rPr>
        <w:t>denominação de próprio municipal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1208A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1208AB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733C" w:rsidRDefault="009243B3" w:rsidP="00B476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476AB">
        <w:rPr>
          <w:rFonts w:ascii="Arial" w:hAnsi="Arial" w:cs="Arial"/>
          <w:sz w:val="20"/>
          <w:szCs w:val="20"/>
        </w:rPr>
        <w:t>O CAIC – Centro de Atenção Integrada a Criança, situado à Avenida Jacira Teixeira Camargo s/nº, confluência com a Rua Manoel de Abreu, localizado no loteamento denominado Vila Arbame, passa a denominar-se “CAIC – Centro de Atenção Integrada a Criança Governador Mário Covas”.</w:t>
      </w:r>
    </w:p>
    <w:p w:rsidR="004736D7" w:rsidRDefault="004736D7" w:rsidP="00473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05F0" w:rsidRDefault="004736D7" w:rsidP="00B476A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36D7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1208AB">
        <w:rPr>
          <w:rFonts w:ascii="Arial" w:hAnsi="Arial" w:cs="Arial"/>
          <w:b/>
          <w:bCs/>
          <w:sz w:val="20"/>
          <w:szCs w:val="20"/>
        </w:rPr>
        <w:t>2</w:t>
      </w:r>
      <w:r w:rsidRPr="004736D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05F0">
        <w:rPr>
          <w:rFonts w:ascii="Arial" w:hAnsi="Arial" w:cs="Arial"/>
          <w:sz w:val="20"/>
          <w:szCs w:val="20"/>
        </w:rPr>
        <w:t xml:space="preserve">Esta Lei </w:t>
      </w:r>
      <w:r w:rsidR="00A655D5">
        <w:rPr>
          <w:rFonts w:ascii="Arial" w:hAnsi="Arial" w:cs="Arial"/>
          <w:sz w:val="20"/>
          <w:szCs w:val="20"/>
        </w:rPr>
        <w:t>entrará em vigor na data de sua publicação</w:t>
      </w:r>
      <w:r w:rsidR="00B476AB">
        <w:rPr>
          <w:rFonts w:ascii="Arial" w:hAnsi="Arial" w:cs="Arial"/>
          <w:sz w:val="20"/>
          <w:szCs w:val="20"/>
        </w:rPr>
        <w:t>, revogadas as disposições em contrário</w:t>
      </w:r>
      <w:r w:rsidR="003B6D93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D1B8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D1B8D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D1B8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6B22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2213" w:rsidRDefault="001208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6B2213" w:rsidRDefault="006B2213" w:rsidP="001208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</w:t>
      </w:r>
      <w:r w:rsidR="001208AB">
        <w:rPr>
          <w:rFonts w:ascii="Arial" w:hAnsi="Arial" w:cs="Arial"/>
          <w:sz w:val="20"/>
          <w:szCs w:val="20"/>
        </w:rPr>
        <w:t>etário Municipal</w:t>
      </w:r>
      <w:r w:rsidR="00E750FE">
        <w:rPr>
          <w:rFonts w:ascii="Arial" w:hAnsi="Arial" w:cs="Arial"/>
          <w:sz w:val="20"/>
          <w:szCs w:val="20"/>
        </w:rPr>
        <w:t xml:space="preserve"> de Administração e Fazenda</w:t>
      </w:r>
    </w:p>
    <w:p w:rsidR="00452C38" w:rsidRDefault="00452C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AF9" w:rsidRDefault="007D5AF9" w:rsidP="009243B3">
      <w:pPr>
        <w:spacing w:after="0" w:line="240" w:lineRule="auto"/>
      </w:pPr>
      <w:r>
        <w:separator/>
      </w:r>
    </w:p>
  </w:endnote>
  <w:endnote w:type="continuationSeparator" w:id="1">
    <w:p w:rsidR="007D5AF9" w:rsidRDefault="007D5A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AF9" w:rsidRDefault="007D5AF9" w:rsidP="009243B3">
      <w:pPr>
        <w:spacing w:after="0" w:line="240" w:lineRule="auto"/>
      </w:pPr>
      <w:r>
        <w:separator/>
      </w:r>
    </w:p>
  </w:footnote>
  <w:footnote w:type="continuationSeparator" w:id="1">
    <w:p w:rsidR="007D5AF9" w:rsidRDefault="007D5A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998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7309"/>
    <w:rsid w:val="00197BD4"/>
    <w:rsid w:val="001A0A51"/>
    <w:rsid w:val="001A13A8"/>
    <w:rsid w:val="001A2231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3FC7"/>
    <w:rsid w:val="0025466B"/>
    <w:rsid w:val="00255696"/>
    <w:rsid w:val="00257315"/>
    <w:rsid w:val="0025742B"/>
    <w:rsid w:val="00263700"/>
    <w:rsid w:val="00264150"/>
    <w:rsid w:val="00266411"/>
    <w:rsid w:val="0026656A"/>
    <w:rsid w:val="00266C0B"/>
    <w:rsid w:val="002677B7"/>
    <w:rsid w:val="002702D7"/>
    <w:rsid w:val="00272DE9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694"/>
    <w:rsid w:val="002A51BA"/>
    <w:rsid w:val="002A75C1"/>
    <w:rsid w:val="002A77A8"/>
    <w:rsid w:val="002B087A"/>
    <w:rsid w:val="002B10BD"/>
    <w:rsid w:val="002B2CCC"/>
    <w:rsid w:val="002B3309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5D8B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5118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B6D93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44B8"/>
    <w:rsid w:val="003F5455"/>
    <w:rsid w:val="003F677A"/>
    <w:rsid w:val="003F7224"/>
    <w:rsid w:val="003F7DAC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5E3B"/>
    <w:rsid w:val="004265BE"/>
    <w:rsid w:val="00426CDC"/>
    <w:rsid w:val="00437B2A"/>
    <w:rsid w:val="00437C99"/>
    <w:rsid w:val="00443B15"/>
    <w:rsid w:val="004442E5"/>
    <w:rsid w:val="00444601"/>
    <w:rsid w:val="00445BF3"/>
    <w:rsid w:val="004470E1"/>
    <w:rsid w:val="00447584"/>
    <w:rsid w:val="00451C1E"/>
    <w:rsid w:val="004527E8"/>
    <w:rsid w:val="00452C38"/>
    <w:rsid w:val="00453C6C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129E"/>
    <w:rsid w:val="005812F4"/>
    <w:rsid w:val="0058469F"/>
    <w:rsid w:val="00586069"/>
    <w:rsid w:val="005875CD"/>
    <w:rsid w:val="00592FF2"/>
    <w:rsid w:val="00593FE1"/>
    <w:rsid w:val="00596508"/>
    <w:rsid w:val="005A1AB2"/>
    <w:rsid w:val="005A3339"/>
    <w:rsid w:val="005A52F5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64909"/>
    <w:rsid w:val="006676AC"/>
    <w:rsid w:val="006707DB"/>
    <w:rsid w:val="00672439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B049A"/>
    <w:rsid w:val="006B054A"/>
    <w:rsid w:val="006B2213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AA3"/>
    <w:rsid w:val="00744B45"/>
    <w:rsid w:val="00744FFC"/>
    <w:rsid w:val="0074559A"/>
    <w:rsid w:val="00745F35"/>
    <w:rsid w:val="00746A40"/>
    <w:rsid w:val="00747291"/>
    <w:rsid w:val="007546FC"/>
    <w:rsid w:val="00756151"/>
    <w:rsid w:val="0075743D"/>
    <w:rsid w:val="00757B5B"/>
    <w:rsid w:val="0076126D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AF9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0D9F"/>
    <w:rsid w:val="00922E48"/>
    <w:rsid w:val="00923C92"/>
    <w:rsid w:val="009243B3"/>
    <w:rsid w:val="009248F3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7DE6"/>
    <w:rsid w:val="009528C3"/>
    <w:rsid w:val="009538EA"/>
    <w:rsid w:val="00953FCD"/>
    <w:rsid w:val="00954567"/>
    <w:rsid w:val="009548D3"/>
    <w:rsid w:val="009549EF"/>
    <w:rsid w:val="00955052"/>
    <w:rsid w:val="00955D16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1E58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60E88"/>
    <w:rsid w:val="00A64524"/>
    <w:rsid w:val="00A64575"/>
    <w:rsid w:val="00A655D5"/>
    <w:rsid w:val="00A67F79"/>
    <w:rsid w:val="00A7593F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518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0CE0"/>
    <w:rsid w:val="00BE328E"/>
    <w:rsid w:val="00BE538E"/>
    <w:rsid w:val="00BE54CA"/>
    <w:rsid w:val="00BE55FC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69E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0AE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D84"/>
    <w:rsid w:val="00E21EF3"/>
    <w:rsid w:val="00E22145"/>
    <w:rsid w:val="00E22407"/>
    <w:rsid w:val="00E24A7C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0FE"/>
    <w:rsid w:val="00E75DE6"/>
    <w:rsid w:val="00E80CC7"/>
    <w:rsid w:val="00E81975"/>
    <w:rsid w:val="00E81A53"/>
    <w:rsid w:val="00E834A9"/>
    <w:rsid w:val="00E83A4B"/>
    <w:rsid w:val="00E868DE"/>
    <w:rsid w:val="00E875CE"/>
    <w:rsid w:val="00E87998"/>
    <w:rsid w:val="00E87F66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5387"/>
    <w:rsid w:val="00F45A31"/>
    <w:rsid w:val="00F4695E"/>
    <w:rsid w:val="00F50756"/>
    <w:rsid w:val="00F53183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C3916"/>
    <w:rsid w:val="00FC686A"/>
    <w:rsid w:val="00FD1B8D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2019-04-16T16:59:00Z</dcterms:created>
  <dcterms:modified xsi:type="dcterms:W3CDTF">2019-04-16T17:01:00Z</dcterms:modified>
</cp:coreProperties>
</file>