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A766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340A22">
        <w:rPr>
          <w:rFonts w:ascii="Arial" w:hAnsi="Arial" w:cs="Arial"/>
          <w:b/>
          <w:sz w:val="20"/>
          <w:szCs w:val="20"/>
        </w:rPr>
        <w:t>3</w:t>
      </w:r>
      <w:r w:rsidR="00A766A8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6553B">
        <w:rPr>
          <w:rFonts w:ascii="Arial" w:hAnsi="Arial" w:cs="Arial"/>
          <w:b/>
          <w:sz w:val="20"/>
          <w:szCs w:val="20"/>
        </w:rPr>
        <w:t>2</w:t>
      </w:r>
      <w:r w:rsidR="00E513D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A3B36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766A8" w:rsidP="00340A2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Municipal a celebrar convênio com o Governo do Estado de São Paulo, através da Secretaria de Agricultura e Abastecimento, objetivando o recebimento, em doação de bens e obras necessárias a sua respectiva instalação, referentes a programas ligados à agricultura e abastecimento.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607FB" w:rsidRDefault="009243B3" w:rsidP="00A766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766A8">
        <w:rPr>
          <w:rFonts w:ascii="Arial" w:hAnsi="Arial" w:cs="Arial"/>
          <w:sz w:val="20"/>
          <w:szCs w:val="20"/>
        </w:rPr>
        <w:t>Fica o Chefe do Poder Executivo autorizado a assinar Termos de Convênios e seus respectivos Aditamentos, com o Governo do Estado de São Paulo, por intermédio da Secretaria de Agricultura e Abastecimentos, visando o recebimento, em doação, de bens e obras necessárias para sua respectiva instalação, referentes a Programas da Secretaria de Agricultura e Abastecimento.</w:t>
      </w:r>
    </w:p>
    <w:p w:rsidR="00A766A8" w:rsidRDefault="00A766A8" w:rsidP="00A766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766A8" w:rsidRDefault="00A766A8" w:rsidP="00A766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6A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encargos que a Prefeitura vier a assumir em razão da execução do convênio correrão por conta de verbas próprias constantes no orçamento vigente, suplementadas se necessário.</w:t>
      </w:r>
    </w:p>
    <w:p w:rsidR="0036553B" w:rsidRDefault="0036553B" w:rsidP="003655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36553B" w:rsidP="00A766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13B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766A8">
        <w:rPr>
          <w:rFonts w:ascii="Arial" w:hAnsi="Arial" w:cs="Arial"/>
          <w:b/>
          <w:bCs/>
          <w:sz w:val="20"/>
          <w:szCs w:val="20"/>
        </w:rPr>
        <w:t>3</w:t>
      </w:r>
      <w:r w:rsidRPr="00E913B1">
        <w:rPr>
          <w:rFonts w:ascii="Arial" w:hAnsi="Arial" w:cs="Arial"/>
          <w:b/>
          <w:bCs/>
          <w:sz w:val="20"/>
          <w:szCs w:val="20"/>
        </w:rPr>
        <w:t xml:space="preserve">º </w:t>
      </w:r>
      <w:r w:rsidR="001C7B43">
        <w:rPr>
          <w:rFonts w:ascii="Arial" w:hAnsi="Arial" w:cs="Arial"/>
          <w:sz w:val="20"/>
          <w:szCs w:val="20"/>
        </w:rPr>
        <w:t xml:space="preserve">Esta Lei entrará em vigor </w:t>
      </w:r>
      <w:r w:rsidR="00340A22">
        <w:rPr>
          <w:rFonts w:ascii="Arial" w:hAnsi="Arial" w:cs="Arial"/>
          <w:sz w:val="20"/>
          <w:szCs w:val="20"/>
        </w:rPr>
        <w:t>na data de sua publicação</w:t>
      </w:r>
      <w:r w:rsidR="00A766A8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513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13B1">
        <w:rPr>
          <w:rFonts w:ascii="Arial" w:hAnsi="Arial" w:cs="Arial"/>
          <w:sz w:val="20"/>
          <w:szCs w:val="20"/>
        </w:rPr>
        <w:t>2</w:t>
      </w:r>
      <w:r w:rsidR="00E513D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C7B43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E6B" w:rsidRDefault="00BF5E6B" w:rsidP="009243B3">
      <w:pPr>
        <w:spacing w:after="0" w:line="240" w:lineRule="auto"/>
      </w:pPr>
      <w:r>
        <w:separator/>
      </w:r>
    </w:p>
  </w:endnote>
  <w:endnote w:type="continuationSeparator" w:id="1">
    <w:p w:rsidR="00BF5E6B" w:rsidRDefault="00BF5E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E6B" w:rsidRDefault="00BF5E6B" w:rsidP="009243B3">
      <w:pPr>
        <w:spacing w:after="0" w:line="240" w:lineRule="auto"/>
      </w:pPr>
      <w:r>
        <w:separator/>
      </w:r>
    </w:p>
  </w:footnote>
  <w:footnote w:type="continuationSeparator" w:id="1">
    <w:p w:rsidR="00BF5E6B" w:rsidRDefault="00BF5E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5DA9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2E5F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5E6B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2019-04-17T10:59:00Z</dcterms:created>
  <dcterms:modified xsi:type="dcterms:W3CDTF">2019-04-17T11:04:00Z</dcterms:modified>
</cp:coreProperties>
</file>