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6B36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340A22">
        <w:rPr>
          <w:rFonts w:ascii="Arial" w:hAnsi="Arial" w:cs="Arial"/>
          <w:b/>
          <w:sz w:val="20"/>
          <w:szCs w:val="20"/>
        </w:rPr>
        <w:t>3</w:t>
      </w:r>
      <w:r w:rsidR="006B36FA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36FA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6B36FA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36FA" w:rsidP="008934D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para o exercício financeiro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B36FA" w:rsidRDefault="006B36FA" w:rsidP="006B36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6B36FA" w:rsidRDefault="006B36FA" w:rsidP="006B36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B36FA" w:rsidRDefault="006B36FA" w:rsidP="006B36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 PRELIMINARES</w:t>
      </w:r>
    </w:p>
    <w:p w:rsidR="006B36FA" w:rsidRDefault="006B36FA" w:rsidP="008934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FB" w:rsidRDefault="009243B3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B41D7">
        <w:rPr>
          <w:rFonts w:ascii="Arial" w:hAnsi="Arial" w:cs="Arial"/>
          <w:sz w:val="20"/>
          <w:szCs w:val="20"/>
        </w:rPr>
        <w:t>Esta Lei estima a Receita e fixa a Despesa do Município para o exercício financeiro de 2002, compreendendo:</w:t>
      </w:r>
    </w:p>
    <w:p w:rsidR="00AB41D7" w:rsidRDefault="00AB41D7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1D7" w:rsidRDefault="00AB41D7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41D7">
        <w:rPr>
          <w:rFonts w:ascii="Arial" w:hAnsi="Arial" w:cs="Arial"/>
          <w:b/>
          <w:bCs/>
          <w:sz w:val="20"/>
          <w:szCs w:val="20"/>
        </w:rPr>
        <w:t>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41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orçamento fiscal referente aos Poderes do município, seus fundos, órgãos e entidades da administração direta, exceto a parte abrangida pelo</w:t>
      </w:r>
      <w:r w:rsidR="002910A0">
        <w:rPr>
          <w:rFonts w:ascii="Arial" w:hAnsi="Arial" w:cs="Arial"/>
          <w:sz w:val="20"/>
          <w:szCs w:val="20"/>
        </w:rPr>
        <w:t xml:space="preserve"> orçamento da seguridade fiscal;</w:t>
      </w:r>
    </w:p>
    <w:p w:rsidR="00AB41D7" w:rsidRDefault="00AB41D7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41D7">
        <w:rPr>
          <w:rFonts w:ascii="Arial" w:hAnsi="Arial" w:cs="Arial"/>
          <w:b/>
          <w:bCs/>
          <w:sz w:val="20"/>
          <w:szCs w:val="20"/>
        </w:rPr>
        <w:t>II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41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orçamento da seguridade social, abrangendo a parte da seguridade social do poder executivo e dos respectivos fundos, órgãos e entidades da administração direta.</w:t>
      </w:r>
    </w:p>
    <w:p w:rsidR="00AB41D7" w:rsidRDefault="00AB41D7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1D7" w:rsidRPr="00AB41D7" w:rsidRDefault="00AB41D7" w:rsidP="00AB41D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41D7">
        <w:rPr>
          <w:rFonts w:ascii="Arial" w:hAnsi="Arial" w:cs="Arial"/>
          <w:b/>
          <w:bCs/>
          <w:sz w:val="20"/>
          <w:szCs w:val="20"/>
        </w:rPr>
        <w:t>CAPÍTULO II</w:t>
      </w:r>
    </w:p>
    <w:p w:rsidR="00AB41D7" w:rsidRPr="00AB41D7" w:rsidRDefault="00AB41D7" w:rsidP="00AB41D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41D7">
        <w:rPr>
          <w:rFonts w:ascii="Arial" w:hAnsi="Arial" w:cs="Arial"/>
          <w:b/>
          <w:bCs/>
          <w:sz w:val="20"/>
          <w:szCs w:val="20"/>
        </w:rPr>
        <w:t>DOS ORÇAMENTOS FISCAL E DA SEGURIDADE SOCIAL</w:t>
      </w:r>
    </w:p>
    <w:p w:rsidR="00AB41D7" w:rsidRPr="00AB41D7" w:rsidRDefault="00AB41D7" w:rsidP="00AB41D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B41D7" w:rsidRPr="00AB41D7" w:rsidRDefault="00AB41D7" w:rsidP="00AB41D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41D7">
        <w:rPr>
          <w:rFonts w:ascii="Arial" w:hAnsi="Arial" w:cs="Arial"/>
          <w:b/>
          <w:bCs/>
          <w:sz w:val="20"/>
          <w:szCs w:val="20"/>
        </w:rPr>
        <w:t>SEÇÃO I</w:t>
      </w:r>
    </w:p>
    <w:p w:rsidR="00AB41D7" w:rsidRPr="00AB41D7" w:rsidRDefault="00AB41D7" w:rsidP="00AB41D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41D7">
        <w:rPr>
          <w:rFonts w:ascii="Arial" w:hAnsi="Arial" w:cs="Arial"/>
          <w:b/>
          <w:bCs/>
          <w:sz w:val="20"/>
          <w:szCs w:val="20"/>
        </w:rPr>
        <w:t>ESTIMATIVA DA RECEITA</w:t>
      </w:r>
    </w:p>
    <w:p w:rsidR="00A766A8" w:rsidRDefault="00A766A8" w:rsidP="00A766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66A8" w:rsidRDefault="00A766A8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6A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B41D7">
        <w:rPr>
          <w:rFonts w:ascii="Arial" w:hAnsi="Arial" w:cs="Arial"/>
          <w:sz w:val="20"/>
          <w:szCs w:val="20"/>
        </w:rPr>
        <w:t>A receita orçamentária é estimada na forma dos anexos a esta Lei em R$ 45.600.000,00 (quarenta e cinco milhões, seiscentos mil reais), e se desdobra em:</w:t>
      </w:r>
    </w:p>
    <w:p w:rsidR="00B10191" w:rsidRDefault="00B10191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0191" w:rsidRDefault="00B10191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2F7">
        <w:rPr>
          <w:rFonts w:ascii="Arial" w:hAnsi="Arial" w:cs="Arial"/>
          <w:b/>
          <w:bCs/>
          <w:sz w:val="20"/>
          <w:szCs w:val="20"/>
        </w:rPr>
        <w:t>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662F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R$ 40.413.200,00 (quarenta milhões, quatrocentos e treze mil, duze</w:t>
      </w:r>
      <w:r w:rsidR="002910A0">
        <w:rPr>
          <w:rFonts w:ascii="Arial" w:hAnsi="Arial" w:cs="Arial"/>
          <w:sz w:val="20"/>
          <w:szCs w:val="20"/>
        </w:rPr>
        <w:t>ntos reais) do Orçamento Fiscal;</w:t>
      </w:r>
    </w:p>
    <w:p w:rsidR="00B10191" w:rsidRDefault="00B10191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2F7">
        <w:rPr>
          <w:rFonts w:ascii="Arial" w:hAnsi="Arial" w:cs="Arial"/>
          <w:b/>
          <w:bCs/>
          <w:sz w:val="20"/>
          <w:szCs w:val="20"/>
        </w:rPr>
        <w:t>II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662F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R$ 5.186.800,00 (cinco milhões, cento e oitenta e seis mil e oitocentos reais) do Orçamento da Seguridade Social.</w:t>
      </w:r>
    </w:p>
    <w:p w:rsidR="00B10191" w:rsidRDefault="00B10191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0191" w:rsidRDefault="00B10191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2F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receita será arrecadada na forma da legislação em vigor com a estimativa cons</w:t>
      </w:r>
      <w:r w:rsidR="002910A0">
        <w:rPr>
          <w:rFonts w:ascii="Arial" w:hAnsi="Arial" w:cs="Arial"/>
          <w:sz w:val="20"/>
          <w:szCs w:val="20"/>
        </w:rPr>
        <w:t>tante do seguinte desdobramento:</w:t>
      </w:r>
    </w:p>
    <w:p w:rsidR="00B10191" w:rsidRDefault="00B10191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631"/>
        <w:gridCol w:w="1566"/>
        <w:gridCol w:w="2020"/>
        <w:gridCol w:w="1586"/>
      </w:tblGrid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0191" w:rsidRDefault="002910A0" w:rsidP="002910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0191" w:rsidRDefault="002910A0" w:rsidP="002910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B10191" w:rsidRDefault="002910A0" w:rsidP="002910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Seguridade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0191" w:rsidRDefault="002910A0" w:rsidP="002910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R$</w:t>
            </w: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4.940.000,00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4.940.000,00</w:t>
            </w: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25.843.000,00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4.235.800,00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30.078.800,00</w:t>
            </w: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3.097.350,00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3.098.350,00</w:t>
            </w: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Dedução rec. p/ Formação do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-3.382.150,00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-3.382.150,00</w:t>
            </w: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30.513.200,00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4.736.800,00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35.250.000,00</w:t>
            </w: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Transferências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9.900.000,00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10.350.000,00</w:t>
            </w: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9.900.000,00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10.350.000,00</w:t>
            </w:r>
          </w:p>
        </w:tc>
      </w:tr>
      <w:tr w:rsidR="00B10191" w:rsidTr="00FB0E2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0191" w:rsidRDefault="00B10191" w:rsidP="00B101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40.413.200,00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5.186.800,00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0191" w:rsidRDefault="00B10191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45.600.000,00</w:t>
            </w:r>
          </w:p>
        </w:tc>
      </w:tr>
    </w:tbl>
    <w:p w:rsidR="00B10191" w:rsidRDefault="00B10191" w:rsidP="00AB4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0191" w:rsidRDefault="00B10191" w:rsidP="003662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SEÇÃO II</w:t>
      </w:r>
    </w:p>
    <w:p w:rsidR="00B10191" w:rsidRDefault="00B10191" w:rsidP="003662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 FIXAÇÃO DE DESPESA</w:t>
      </w:r>
    </w:p>
    <w:p w:rsidR="00B10191" w:rsidRDefault="00B10191" w:rsidP="00A766A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205F0" w:rsidRDefault="0036553B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10191">
        <w:rPr>
          <w:rFonts w:ascii="Arial" w:hAnsi="Arial" w:cs="Arial"/>
          <w:b/>
          <w:bCs/>
          <w:sz w:val="20"/>
          <w:szCs w:val="20"/>
        </w:rPr>
        <w:t>4</w:t>
      </w:r>
      <w:r w:rsidRPr="00E913B1">
        <w:rPr>
          <w:rFonts w:ascii="Arial" w:hAnsi="Arial" w:cs="Arial"/>
          <w:b/>
          <w:bCs/>
          <w:sz w:val="20"/>
          <w:szCs w:val="20"/>
        </w:rPr>
        <w:t xml:space="preserve">º </w:t>
      </w:r>
      <w:r w:rsidR="00B10191">
        <w:rPr>
          <w:rFonts w:ascii="Arial" w:hAnsi="Arial" w:cs="Arial"/>
          <w:sz w:val="20"/>
          <w:szCs w:val="20"/>
        </w:rPr>
        <w:t>A despesa do município é fixada na forma dos anexos a esta lei em R$ 44.870.000,00 (quarenta e quatro milhões, oitocentos e setenta mil reais), na seguinte conformidade:</w:t>
      </w:r>
    </w:p>
    <w:p w:rsidR="00B10191" w:rsidRDefault="00B10191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0191" w:rsidRDefault="00B10191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2F7">
        <w:rPr>
          <w:rFonts w:ascii="Arial" w:hAnsi="Arial" w:cs="Arial"/>
          <w:b/>
          <w:bCs/>
          <w:sz w:val="20"/>
          <w:szCs w:val="20"/>
        </w:rPr>
        <w:t>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662F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R$ 33.530.475,00 (quarenta e quatro milhões, quinhentos e trinta mil, quatrocentos e setenta e cinco reais)</w:t>
      </w:r>
      <w:r w:rsidR="002910A0">
        <w:rPr>
          <w:rFonts w:ascii="Arial" w:hAnsi="Arial" w:cs="Arial"/>
          <w:sz w:val="20"/>
          <w:szCs w:val="20"/>
        </w:rPr>
        <w:t xml:space="preserve"> do Orçamento Fiscal;</w:t>
      </w:r>
    </w:p>
    <w:p w:rsidR="00B10191" w:rsidRDefault="00B10191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2F7">
        <w:rPr>
          <w:rFonts w:ascii="Arial" w:hAnsi="Arial" w:cs="Arial"/>
          <w:b/>
          <w:bCs/>
          <w:sz w:val="20"/>
          <w:szCs w:val="20"/>
        </w:rPr>
        <w:t>II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662F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R$ 11.339.525,00 (onze milhões, trezentos e trinta e nove mil e quinhentos e vinte cinco reais) do Orçamento da Seguridade Social.</w:t>
      </w:r>
    </w:p>
    <w:p w:rsidR="00B10191" w:rsidRDefault="00B10191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0191" w:rsidRDefault="00B10191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2F7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despesa fixada está assim desdobrada:</w:t>
      </w:r>
    </w:p>
    <w:p w:rsidR="00B10191" w:rsidRDefault="00B10191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0191" w:rsidRDefault="00B10191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2F7">
        <w:rPr>
          <w:rFonts w:ascii="Arial" w:hAnsi="Arial" w:cs="Arial"/>
          <w:b/>
          <w:bCs/>
          <w:sz w:val="20"/>
          <w:szCs w:val="20"/>
        </w:rPr>
        <w:t>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662F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Por categoria econômica:</w:t>
      </w:r>
    </w:p>
    <w:p w:rsidR="00B10191" w:rsidRDefault="00B10191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762"/>
        <w:gridCol w:w="1566"/>
        <w:gridCol w:w="2020"/>
        <w:gridCol w:w="1586"/>
      </w:tblGrid>
      <w:tr w:rsidR="003662F7" w:rsidTr="00F20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662F7" w:rsidRDefault="002910A0" w:rsidP="002910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662F7" w:rsidRDefault="002910A0" w:rsidP="002910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3662F7" w:rsidRDefault="002910A0" w:rsidP="002910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Seguridade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662F7" w:rsidRDefault="002910A0" w:rsidP="002910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R$</w:t>
            </w:r>
          </w:p>
        </w:tc>
      </w:tr>
      <w:tr w:rsidR="003662F7" w:rsidTr="00F20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2F7" w:rsidTr="00F20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20.499.475,00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10.429.525,00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30.929.000,00</w:t>
            </w:r>
          </w:p>
        </w:tc>
      </w:tr>
      <w:tr w:rsidR="003662F7" w:rsidTr="00F20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13.031.000,00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13.941.000,00</w:t>
            </w:r>
          </w:p>
        </w:tc>
      </w:tr>
      <w:tr w:rsidR="003662F7" w:rsidTr="00F20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33.530.475,00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11.339.525,00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44.870.000,00</w:t>
            </w:r>
          </w:p>
        </w:tc>
      </w:tr>
    </w:tbl>
    <w:p w:rsidR="00B10191" w:rsidRDefault="00B10191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2F7" w:rsidRDefault="003662F7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364">
        <w:rPr>
          <w:rFonts w:ascii="Arial" w:hAnsi="Arial" w:cs="Arial"/>
          <w:b/>
          <w:bCs/>
          <w:sz w:val="20"/>
          <w:szCs w:val="20"/>
        </w:rPr>
        <w:t>II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036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Por órgão de governo:</w:t>
      </w:r>
    </w:p>
    <w:p w:rsidR="003662F7" w:rsidRDefault="003662F7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41"/>
        <w:gridCol w:w="1566"/>
        <w:gridCol w:w="2020"/>
        <w:gridCol w:w="1586"/>
      </w:tblGrid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662F7" w:rsidRDefault="002910A0" w:rsidP="00E15C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662F7" w:rsidRDefault="002910A0" w:rsidP="00EB03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3662F7" w:rsidRDefault="002910A0" w:rsidP="00EB03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Seguridade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662F7" w:rsidRDefault="002910A0" w:rsidP="00EB03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R$</w:t>
            </w: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3.042.000,00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3.048.000,00</w:t>
            </w: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310.000,00</w:t>
            </w: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3.411.000,00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4.111.000,00</w:t>
            </w: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9.630.475,00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9.630.475,00</w:t>
            </w: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514.000,00</w:t>
            </w: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1.866.500,00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1.942.500,00</w:t>
            </w: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5.815.000,00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8.767.025,00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14.582.025,00</w:t>
            </w: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7.482.000,00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7.482.000,00</w:t>
            </w: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HABITAÇÃO E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650.000,00</w:t>
            </w:r>
          </w:p>
        </w:tc>
      </w:tr>
      <w:tr w:rsidR="003662F7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662F7" w:rsidRDefault="003662F7" w:rsidP="00EB0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33.530.475,00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11.339.525,00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662F7" w:rsidRDefault="003662F7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44.870.000,00</w:t>
            </w:r>
          </w:p>
        </w:tc>
      </w:tr>
    </w:tbl>
    <w:p w:rsidR="003662F7" w:rsidRDefault="003662F7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0364" w:rsidRDefault="00EB0364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364">
        <w:rPr>
          <w:rFonts w:ascii="Arial" w:hAnsi="Arial" w:cs="Arial"/>
          <w:b/>
          <w:bCs/>
          <w:sz w:val="20"/>
          <w:szCs w:val="20"/>
        </w:rPr>
        <w:t>III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036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Por funções:</w:t>
      </w:r>
    </w:p>
    <w:p w:rsidR="00EB0364" w:rsidRDefault="00EB0364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896"/>
        <w:gridCol w:w="1566"/>
        <w:gridCol w:w="1566"/>
        <w:gridCol w:w="1586"/>
      </w:tblGrid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0364" w:rsidRDefault="002910A0" w:rsidP="00E15C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0364" w:rsidRDefault="002910A0" w:rsidP="00E15C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EB0364" w:rsidRDefault="002910A0" w:rsidP="00EB03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0364" w:rsidRDefault="002910A0" w:rsidP="00EB03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R$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 LEGISLATIVA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 JUDICIÁRIA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2.155.000,00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2.155.000,00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04.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2.613.000,00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2.613.000,00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 SEGURANÇA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1.872.500,00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1.872.500,00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 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8.767.025,00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8.767.025,00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TRABALHO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9.630.475,00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9.630.475,00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URBANISMO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7.482.000,00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7.482.000,00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HABITAÇÃO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SANEAMENTO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5.815.000,00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5.815.000,00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GESTÃO AMBIENTAL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 DESPORTO E LAZER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ENCARGOS ESPECIAIS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1.804.000,00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1.804.000,00</w:t>
            </w:r>
          </w:p>
        </w:tc>
      </w:tr>
      <w:tr w:rsidR="00EB0364" w:rsidTr="00E15C3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33.530.475,00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11.339.525,00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364" w:rsidRDefault="00EB0364" w:rsidP="00E15C3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44.870.000,00</w:t>
            </w:r>
          </w:p>
        </w:tc>
      </w:tr>
    </w:tbl>
    <w:p w:rsidR="00EB0364" w:rsidRDefault="00EB0364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0364" w:rsidRDefault="00EB0364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364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parcela da despesa do orçamento da seguridade social que exceda a receita correspondente será custeada pela receita do orçamento fiscal.</w:t>
      </w:r>
    </w:p>
    <w:p w:rsidR="00EB0364" w:rsidRDefault="00EB0364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0364" w:rsidRPr="00EB0364" w:rsidRDefault="00EB0364" w:rsidP="00EB036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B0364">
        <w:rPr>
          <w:rFonts w:ascii="Arial" w:hAnsi="Arial" w:cs="Arial"/>
          <w:b/>
          <w:bCs/>
          <w:sz w:val="20"/>
          <w:szCs w:val="20"/>
        </w:rPr>
        <w:t>CAPÍTULO III</w:t>
      </w:r>
    </w:p>
    <w:p w:rsidR="00EB0364" w:rsidRPr="00EB0364" w:rsidRDefault="00EB0364" w:rsidP="00EB036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B0364">
        <w:rPr>
          <w:rFonts w:ascii="Arial" w:hAnsi="Arial" w:cs="Arial"/>
          <w:b/>
          <w:bCs/>
          <w:sz w:val="20"/>
          <w:szCs w:val="20"/>
        </w:rPr>
        <w:t>DAS DISPOSIÇÕES GERAIS E FINAIS</w:t>
      </w:r>
    </w:p>
    <w:p w:rsidR="00EB0364" w:rsidRDefault="00EB0364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0364" w:rsidRDefault="00EB0364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364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Fica o Poder Executivo autorizado a abrir, no curso da execução orçamentária, observando o limite definido pelos recursos efetivamente disponíveis, como determinado pelo artigo 43, § 1º, da Lei 4.320, de 17 de março de 1964, créditos adicionais suplementares:</w:t>
      </w:r>
    </w:p>
    <w:p w:rsidR="00EB0364" w:rsidRDefault="00EB0364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0364" w:rsidRDefault="00EB0364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E65">
        <w:rPr>
          <w:rFonts w:ascii="Arial" w:hAnsi="Arial" w:cs="Arial"/>
          <w:b/>
          <w:bCs/>
          <w:sz w:val="20"/>
          <w:szCs w:val="20"/>
        </w:rPr>
        <w:t>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7E65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até 50% (</w:t>
      </w:r>
      <w:r w:rsidR="002910A0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da despesa total fixada no artigo 4º;</w:t>
      </w:r>
    </w:p>
    <w:p w:rsidR="00EB0364" w:rsidRDefault="00EB0364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E65">
        <w:rPr>
          <w:rFonts w:ascii="Arial" w:hAnsi="Arial" w:cs="Arial"/>
          <w:b/>
          <w:bCs/>
          <w:sz w:val="20"/>
          <w:szCs w:val="20"/>
        </w:rPr>
        <w:t>II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7E65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2910A0">
        <w:rPr>
          <w:rFonts w:ascii="Arial" w:hAnsi="Arial" w:cs="Arial"/>
          <w:sz w:val="20"/>
          <w:szCs w:val="20"/>
        </w:rPr>
        <w:t>Objetivando</w:t>
      </w:r>
      <w:r>
        <w:rPr>
          <w:rFonts w:ascii="Arial" w:hAnsi="Arial" w:cs="Arial"/>
          <w:sz w:val="20"/>
          <w:szCs w:val="20"/>
        </w:rPr>
        <w:t xml:space="preserve"> atender, afora o disposto no inciso I, ao pagamento:</w:t>
      </w:r>
    </w:p>
    <w:p w:rsidR="00EB0364" w:rsidRDefault="00EB0364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0364" w:rsidRDefault="002910A0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E65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de</w:t>
      </w:r>
      <w:r w:rsidR="00EB0364">
        <w:rPr>
          <w:rFonts w:ascii="Arial" w:hAnsi="Arial" w:cs="Arial"/>
          <w:sz w:val="20"/>
          <w:szCs w:val="20"/>
        </w:rPr>
        <w:t xml:space="preserve"> juros, amortização e demais encargos da dívida p</w:t>
      </w:r>
      <w:r>
        <w:rPr>
          <w:rFonts w:ascii="Arial" w:hAnsi="Arial" w:cs="Arial"/>
          <w:sz w:val="20"/>
          <w:szCs w:val="20"/>
        </w:rPr>
        <w:t>ública consolidada no município;</w:t>
      </w:r>
    </w:p>
    <w:p w:rsidR="00EB0364" w:rsidRDefault="00EB0364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E65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Da contribuição ao Programa de Formação de Patrimônio do Servidor Público – PASEP</w:t>
      </w:r>
      <w:r w:rsidR="002910A0">
        <w:rPr>
          <w:rFonts w:ascii="Arial" w:hAnsi="Arial" w:cs="Arial"/>
          <w:sz w:val="20"/>
          <w:szCs w:val="20"/>
        </w:rPr>
        <w:t>;</w:t>
      </w:r>
    </w:p>
    <w:p w:rsidR="00EB0364" w:rsidRDefault="002910A0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E65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de precatórios judiciais;</w:t>
      </w:r>
    </w:p>
    <w:p w:rsidR="00EB0364" w:rsidRDefault="002910A0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E65">
        <w:rPr>
          <w:rFonts w:ascii="Arial" w:hAnsi="Arial" w:cs="Arial"/>
          <w:b/>
          <w:bCs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de</w:t>
      </w:r>
      <w:r w:rsidR="00EB0364">
        <w:rPr>
          <w:rFonts w:ascii="Arial" w:hAnsi="Arial" w:cs="Arial"/>
          <w:sz w:val="20"/>
          <w:szCs w:val="20"/>
        </w:rPr>
        <w:t xml:space="preserve"> despesas vinculadas a convênios firmados com a União e o Estado, inclusive os repasses automáticos realizados pelos Ministérios da Educação, da Saúde e a P</w:t>
      </w:r>
      <w:r>
        <w:rPr>
          <w:rFonts w:ascii="Arial" w:hAnsi="Arial" w:cs="Arial"/>
          <w:sz w:val="20"/>
          <w:szCs w:val="20"/>
        </w:rPr>
        <w:t>revidência e Assistência Social;</w:t>
      </w:r>
    </w:p>
    <w:p w:rsidR="00EB0364" w:rsidRDefault="002910A0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E65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de</w:t>
      </w:r>
      <w:r w:rsidR="00EB0364">
        <w:rPr>
          <w:rFonts w:ascii="Arial" w:hAnsi="Arial" w:cs="Arial"/>
          <w:sz w:val="20"/>
          <w:szCs w:val="20"/>
        </w:rPr>
        <w:t xml:space="preserve"> despesas vinculadas ao Fundo de Manutenção e Desenvolvimento do Ensino Fundamental e de Valorização do Magistério – FUNDEF – e a Quota Estadual do Salário Educação – QESE.</w:t>
      </w:r>
    </w:p>
    <w:p w:rsidR="00EB0364" w:rsidRDefault="00EB0364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0364" w:rsidRDefault="00EB0364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E65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Para a realização de transposição, remanejamento ou transferências de recursos, no âmbito da mesma categoria de programação e do mesmo órgão, autorizadas pelo art. 167, inciso</w:t>
      </w:r>
      <w:r w:rsidR="00FC7E65">
        <w:rPr>
          <w:rFonts w:ascii="Arial" w:hAnsi="Arial" w:cs="Arial"/>
          <w:sz w:val="20"/>
          <w:szCs w:val="20"/>
        </w:rPr>
        <w:t xml:space="preserve"> VI, da Consolidação Federal, consideram-se:</w:t>
      </w:r>
    </w:p>
    <w:p w:rsidR="00FC7E65" w:rsidRDefault="00FC7E65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FC7E65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E65">
        <w:rPr>
          <w:rFonts w:ascii="Arial" w:hAnsi="Arial" w:cs="Arial"/>
          <w:b/>
          <w:bCs/>
          <w:sz w:val="20"/>
          <w:szCs w:val="20"/>
        </w:rPr>
        <w:t>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7E65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Órgão, o primeiro nível da classif</w:t>
      </w:r>
      <w:r w:rsidR="002910A0">
        <w:rPr>
          <w:rFonts w:ascii="Arial" w:hAnsi="Arial" w:cs="Arial"/>
          <w:sz w:val="20"/>
          <w:szCs w:val="20"/>
        </w:rPr>
        <w:t>icação institucional da despesa;</w:t>
      </w:r>
    </w:p>
    <w:p w:rsidR="00FC7E65" w:rsidRDefault="00FC7E65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E65">
        <w:rPr>
          <w:rFonts w:ascii="Arial" w:hAnsi="Arial" w:cs="Arial"/>
          <w:b/>
          <w:bCs/>
          <w:sz w:val="20"/>
          <w:szCs w:val="20"/>
        </w:rPr>
        <w:t>II</w:t>
      </w:r>
      <w:r w:rsidR="00291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7E65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Categoria de programação, a classificação da despesa por programa, </w:t>
      </w:r>
      <w:r w:rsidR="002910A0">
        <w:rPr>
          <w:rFonts w:ascii="Arial" w:hAnsi="Arial" w:cs="Arial"/>
          <w:sz w:val="20"/>
          <w:szCs w:val="20"/>
        </w:rPr>
        <w:t>projeto, atividade</w:t>
      </w:r>
      <w:r>
        <w:rPr>
          <w:rFonts w:ascii="Arial" w:hAnsi="Arial" w:cs="Arial"/>
          <w:sz w:val="20"/>
          <w:szCs w:val="20"/>
        </w:rPr>
        <w:t xml:space="preserve"> ou operação especial, conforme conceito constante do art. 3º, § 4º, da Lei Federal nº 10.266, de 24 de julho de 2001.</w:t>
      </w:r>
    </w:p>
    <w:p w:rsidR="00FC7E65" w:rsidRDefault="00FC7E65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FC7E65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E65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Fica o Executivo autorizado a realizar, no curso da exceção orçamentária, operações de crédito nas espécies, limites e condições estabelecidas em Resolução do Senado Federal e na legislação federal pertinente, especialmente na Lei Complementar nº 101, de 04 de maio de 2000.</w:t>
      </w:r>
    </w:p>
    <w:p w:rsidR="00FC7E65" w:rsidRDefault="00FC7E65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FC7E65" w:rsidP="00EB03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E65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C7E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7E65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C7E65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</w:t>
      </w:r>
      <w:r w:rsidR="00E54505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B016D7">
        <w:rPr>
          <w:rFonts w:ascii="Arial" w:hAnsi="Arial" w:cs="Arial"/>
          <w:sz w:val="20"/>
          <w:szCs w:val="20"/>
        </w:rPr>
        <w:t>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E2A" w:rsidRDefault="00261E2A" w:rsidP="009243B3">
      <w:pPr>
        <w:spacing w:after="0" w:line="240" w:lineRule="auto"/>
      </w:pPr>
      <w:r>
        <w:separator/>
      </w:r>
    </w:p>
  </w:endnote>
  <w:endnote w:type="continuationSeparator" w:id="0">
    <w:p w:rsidR="00261E2A" w:rsidRDefault="00261E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E2A" w:rsidRDefault="00261E2A" w:rsidP="009243B3">
      <w:pPr>
        <w:spacing w:after="0" w:line="240" w:lineRule="auto"/>
      </w:pPr>
      <w:r>
        <w:separator/>
      </w:r>
    </w:p>
  </w:footnote>
  <w:footnote w:type="continuationSeparator" w:id="0">
    <w:p w:rsidR="00261E2A" w:rsidRDefault="00261E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1E2A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10A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0191"/>
    <w:rsid w:val="00B12E5F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505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5:docId w15:val="{BFC7CEB3-831B-424D-8C0C-4685F0E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1114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2019-04-17T11:10:00Z</dcterms:created>
  <dcterms:modified xsi:type="dcterms:W3CDTF">2019-04-26T20:48:00Z</dcterms:modified>
</cp:coreProperties>
</file>