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B4E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2B4E1A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36F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B36F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4E1A" w:rsidP="008934D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Entidades Assistenciais e/ou Associações Filantrópicas, sediadas ou não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1D7" w:rsidRDefault="009243B3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4E1A">
        <w:rPr>
          <w:rFonts w:ascii="Arial" w:hAnsi="Arial" w:cs="Arial"/>
          <w:sz w:val="20"/>
          <w:szCs w:val="20"/>
        </w:rPr>
        <w:t>Fica o Poder Executivo autorizado a celebrar convênio com Entidades Assistenciais e/ou Associações Filantrópicas, sediadas ou não no Município de Ferraz de Vasconcelos, objetivando a descentralização das ações e visando a transferência de recursos da Educação para a execução de programas de atendimento em EDUCAÇÃO INFANTIL – oferecida em Creches ou Pré-Escolas previstas no Plano Municipal de Educação – PME.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convênios de que tratam o “caput” deste artigo serão firmados nos temos da minuta que integra e acompanha a presente lei.</w:t>
      </w:r>
    </w:p>
    <w:p w:rsidR="002B4E1A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E1A" w:rsidRPr="00AB41D7" w:rsidRDefault="002B4E1A" w:rsidP="002B4E1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 onerarão dotações orçamentárias constantes do orçamento vigente, suplementadas se necessário.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A766A8" w:rsidP="002B4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B4E1A">
        <w:rPr>
          <w:rFonts w:ascii="Arial" w:hAnsi="Arial" w:cs="Arial"/>
          <w:b/>
          <w:bCs/>
          <w:sz w:val="20"/>
          <w:szCs w:val="20"/>
        </w:rPr>
        <w:t>3</w:t>
      </w:r>
      <w:r w:rsidRPr="00A766A8">
        <w:rPr>
          <w:rFonts w:ascii="Arial" w:hAnsi="Arial" w:cs="Arial"/>
          <w:b/>
          <w:bCs/>
          <w:sz w:val="20"/>
          <w:szCs w:val="20"/>
        </w:rPr>
        <w:t>º</w:t>
      </w:r>
      <w:r w:rsidR="00FC7E65">
        <w:rPr>
          <w:rFonts w:ascii="Arial" w:hAnsi="Arial" w:cs="Arial"/>
          <w:sz w:val="20"/>
          <w:szCs w:val="20"/>
        </w:rPr>
        <w:t xml:space="preserve"> Esta Lei entra em vigor na data de sua publicação</w:t>
      </w:r>
      <w:r w:rsidR="005A2BC5">
        <w:rPr>
          <w:rFonts w:ascii="Arial" w:hAnsi="Arial" w:cs="Arial"/>
          <w:sz w:val="20"/>
          <w:szCs w:val="20"/>
        </w:rPr>
        <w:t>, revogadas as disposições em contrário</w:t>
      </w:r>
      <w:r w:rsidR="00FC7E6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7E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7E65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7E65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10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</w:t>
      </w:r>
      <w:r w:rsidR="00E17213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B016D7">
        <w:rPr>
          <w:rFonts w:ascii="Arial" w:hAnsi="Arial" w:cs="Arial"/>
          <w:sz w:val="20"/>
          <w:szCs w:val="20"/>
        </w:rPr>
        <w:t>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BC2" w:rsidRDefault="00B46BC2" w:rsidP="009243B3">
      <w:pPr>
        <w:spacing w:after="0" w:line="240" w:lineRule="auto"/>
      </w:pPr>
      <w:r>
        <w:separator/>
      </w:r>
    </w:p>
  </w:endnote>
  <w:endnote w:type="continuationSeparator" w:id="0">
    <w:p w:rsidR="00B46BC2" w:rsidRDefault="00B46B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BC2" w:rsidRDefault="00B46BC2" w:rsidP="009243B3">
      <w:pPr>
        <w:spacing w:after="0" w:line="240" w:lineRule="auto"/>
      </w:pPr>
      <w:r>
        <w:separator/>
      </w:r>
    </w:p>
  </w:footnote>
  <w:footnote w:type="continuationSeparator" w:id="0">
    <w:p w:rsidR="00B46BC2" w:rsidRDefault="00B46B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6BC2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21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docId w15:val="{168AA951-D589-4946-8152-272A690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2019-04-17T12:10:00Z</dcterms:created>
  <dcterms:modified xsi:type="dcterms:W3CDTF">2019-04-26T20:47:00Z</dcterms:modified>
</cp:coreProperties>
</file>