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A30F5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30F5B">
        <w:rPr>
          <w:rFonts w:ascii="Arial" w:hAnsi="Arial" w:cs="Arial"/>
          <w:b/>
          <w:sz w:val="20"/>
          <w:szCs w:val="20"/>
        </w:rPr>
        <w:t>08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30F5B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30F5B" w:rsidRDefault="00A30F5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Conselho Municipal da Condição Feminina e dá outras providências.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A78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05C9">
        <w:rPr>
          <w:rFonts w:ascii="Arial" w:hAnsi="Arial" w:cs="Arial"/>
          <w:sz w:val="20"/>
          <w:szCs w:val="20"/>
        </w:rPr>
        <w:t>Fica</w:t>
      </w:r>
      <w:r w:rsidR="00A30F5B">
        <w:rPr>
          <w:rFonts w:ascii="Arial" w:hAnsi="Arial" w:cs="Arial"/>
          <w:sz w:val="20"/>
          <w:szCs w:val="20"/>
        </w:rPr>
        <w:t xml:space="preserve"> criado no âmbito do Município de Ferraz de Vasconcelos, o Conselho Municipal da Condição Feminina.</w:t>
      </w:r>
      <w:r w:rsidR="00CC5FC8">
        <w:rPr>
          <w:rFonts w:ascii="Arial" w:hAnsi="Arial" w:cs="Arial"/>
          <w:sz w:val="20"/>
          <w:szCs w:val="20"/>
        </w:rPr>
        <w:t xml:space="preserve"> </w:t>
      </w: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128" w:rsidRDefault="0019512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128">
        <w:rPr>
          <w:rFonts w:ascii="Arial" w:hAnsi="Arial" w:cs="Arial"/>
          <w:b/>
          <w:sz w:val="20"/>
          <w:szCs w:val="20"/>
        </w:rPr>
        <w:t xml:space="preserve">Art. </w:t>
      </w:r>
      <w:r w:rsidR="00CC5FC8">
        <w:rPr>
          <w:rFonts w:ascii="Arial" w:hAnsi="Arial" w:cs="Arial"/>
          <w:b/>
          <w:sz w:val="20"/>
          <w:szCs w:val="20"/>
        </w:rPr>
        <w:t>2</w:t>
      </w:r>
      <w:r w:rsidRPr="0019512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B168D">
        <w:rPr>
          <w:rFonts w:ascii="Arial" w:hAnsi="Arial" w:cs="Arial"/>
          <w:sz w:val="20"/>
          <w:szCs w:val="20"/>
        </w:rPr>
        <w:t>O Conselho Municipal da Condição Feminina será vinculado ao Executivo e terá as seguintes atribuições: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132C30">
        <w:rPr>
          <w:rFonts w:ascii="Arial" w:hAnsi="Arial" w:cs="Arial"/>
          <w:sz w:val="20"/>
          <w:szCs w:val="20"/>
        </w:rPr>
        <w:t>Propor</w:t>
      </w:r>
      <w:r>
        <w:rPr>
          <w:rFonts w:ascii="Arial" w:hAnsi="Arial" w:cs="Arial"/>
          <w:sz w:val="20"/>
          <w:szCs w:val="20"/>
        </w:rPr>
        <w:t xml:space="preserve"> medidas e atividades que visem a garantia dos direitos da mulher, a eliminação das discriminações que afligem a sua plena inserção na vida econômica, política, social e cultural;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132C30">
        <w:rPr>
          <w:rFonts w:ascii="Arial" w:hAnsi="Arial" w:cs="Arial"/>
          <w:sz w:val="20"/>
          <w:szCs w:val="20"/>
        </w:rPr>
        <w:t>Colaborar</w:t>
      </w:r>
      <w:r>
        <w:rPr>
          <w:rFonts w:ascii="Arial" w:hAnsi="Arial" w:cs="Arial"/>
          <w:sz w:val="20"/>
          <w:szCs w:val="20"/>
        </w:rPr>
        <w:t xml:space="preserve"> com os órgãos da administração municipal no que se refere ao planejamento e a execução de ações referentes a mulher;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desenvolver projetos que promovam a participação da mulher em todos os setores da atividade social;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IV</w:t>
      </w:r>
      <w:r w:rsidR="00132C30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132C30">
        <w:rPr>
          <w:rFonts w:ascii="Arial" w:hAnsi="Arial" w:cs="Arial"/>
          <w:sz w:val="20"/>
          <w:szCs w:val="20"/>
        </w:rPr>
        <w:t>Desenvolver</w:t>
      </w:r>
      <w:r>
        <w:rPr>
          <w:rFonts w:ascii="Arial" w:hAnsi="Arial" w:cs="Arial"/>
          <w:sz w:val="20"/>
          <w:szCs w:val="20"/>
        </w:rPr>
        <w:t xml:space="preserve"> estudos, debates e pesquisas relativas a condição da mulher;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r w:rsidR="00132C30">
        <w:rPr>
          <w:rFonts w:ascii="Arial" w:hAnsi="Arial" w:cs="Arial"/>
          <w:sz w:val="20"/>
          <w:szCs w:val="20"/>
        </w:rPr>
        <w:t>Criar</w:t>
      </w:r>
      <w:r>
        <w:rPr>
          <w:rFonts w:ascii="Arial" w:hAnsi="Arial" w:cs="Arial"/>
          <w:sz w:val="20"/>
          <w:szCs w:val="20"/>
        </w:rPr>
        <w:t xml:space="preserve"> instrumentos que permitam a organização e mobilização feminina dando total e irrestrito apoio as organizações já existentes, bem assim, para outras que forem criadas;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</w:t>
      </w:r>
      <w:r w:rsidR="00132C30">
        <w:rPr>
          <w:rFonts w:ascii="Arial" w:hAnsi="Arial" w:cs="Arial"/>
          <w:sz w:val="20"/>
          <w:szCs w:val="20"/>
        </w:rPr>
        <w:t>Incorporar</w:t>
      </w:r>
      <w:r>
        <w:rPr>
          <w:rFonts w:ascii="Arial" w:hAnsi="Arial" w:cs="Arial"/>
          <w:sz w:val="20"/>
          <w:szCs w:val="20"/>
        </w:rPr>
        <w:t xml:space="preserve"> preocupações e sugestões manifestadas pela sociedade e opinar sobre denúncias que lhe sejam encaminhadas;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zelar pelo respeito e ampliação dos direitos da mulher como cidadã e trabalhadora;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C30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firmar convênio com órgãos governamentais ou não que possibilitem a execução de projetos relativos as </w:t>
      </w:r>
      <w:r w:rsidR="00132C30">
        <w:rPr>
          <w:rFonts w:ascii="Arial" w:hAnsi="Arial" w:cs="Arial"/>
          <w:sz w:val="20"/>
          <w:szCs w:val="20"/>
        </w:rPr>
        <w:t>questões femininas</w:t>
      </w:r>
      <w:r>
        <w:rPr>
          <w:rFonts w:ascii="Arial" w:hAnsi="Arial" w:cs="Arial"/>
          <w:sz w:val="20"/>
          <w:szCs w:val="20"/>
        </w:rPr>
        <w:t xml:space="preserve"> resguardando-se os preceitos constitucionais.</w:t>
      </w: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168D" w:rsidRDefault="002B168D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Conselho Municipal da Condição Feminina deve ser composto por 12 (doze) membros titulares e 12 (doze) membros suplentes</w:t>
      </w:r>
      <w:r w:rsidR="00772744">
        <w:rPr>
          <w:rFonts w:ascii="Arial" w:hAnsi="Arial" w:cs="Arial"/>
          <w:sz w:val="20"/>
          <w:szCs w:val="20"/>
        </w:rPr>
        <w:t xml:space="preserve"> sendo: 06</w:t>
      </w:r>
      <w:r w:rsidR="0008325E">
        <w:rPr>
          <w:rFonts w:ascii="Arial" w:hAnsi="Arial" w:cs="Arial"/>
          <w:sz w:val="20"/>
          <w:szCs w:val="20"/>
        </w:rPr>
        <w:t xml:space="preserve"> </w:t>
      </w:r>
      <w:r w:rsidR="00772744">
        <w:rPr>
          <w:rFonts w:ascii="Arial" w:hAnsi="Arial" w:cs="Arial"/>
          <w:sz w:val="20"/>
          <w:szCs w:val="20"/>
        </w:rPr>
        <w:t>(seis) titulares da sociedade civil e 06</w:t>
      </w:r>
      <w:r w:rsidR="0008325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72744">
        <w:rPr>
          <w:rFonts w:ascii="Arial" w:hAnsi="Arial" w:cs="Arial"/>
          <w:sz w:val="20"/>
          <w:szCs w:val="20"/>
        </w:rPr>
        <w:t>(seis) suplentes escolhidos pelas entidades devidamente registradas na Secretaria de Promoção Social, e 06 (seis) titulares e 06 (seis) suplentes do poder público.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funções dos membros do Conselho serão gratuitas e consideradas como serviço público relevantes.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mandato dos integrantes do Conselho será de 02 (dois) anos permitida a recondução.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Conselho elegerá uma comissão executiva entre seus componentes para organização de suas atividades.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lei entra em vigor na data de sua publicação. </w:t>
      </w:r>
    </w:p>
    <w:p w:rsidR="00127A68" w:rsidRDefault="00127A68" w:rsidP="005F1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772744">
        <w:rPr>
          <w:rFonts w:ascii="Arial" w:hAnsi="Arial" w:cs="Arial"/>
          <w:sz w:val="20"/>
          <w:szCs w:val="20"/>
        </w:rPr>
        <w:t>08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72744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2C30" w:rsidRDefault="00132C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C30" w:rsidRDefault="00132C3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8D" w:rsidRDefault="002B168D" w:rsidP="009243B3">
      <w:pPr>
        <w:spacing w:after="0" w:line="240" w:lineRule="auto"/>
      </w:pPr>
      <w:r>
        <w:separator/>
      </w:r>
    </w:p>
  </w:endnote>
  <w:endnote w:type="continuationSeparator" w:id="0">
    <w:p w:rsidR="002B168D" w:rsidRDefault="002B16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8D" w:rsidRDefault="002B168D" w:rsidP="009243B3">
      <w:pPr>
        <w:spacing w:after="0" w:line="240" w:lineRule="auto"/>
      </w:pPr>
      <w:r>
        <w:separator/>
      </w:r>
    </w:p>
  </w:footnote>
  <w:footnote w:type="continuationSeparator" w:id="0">
    <w:p w:rsidR="002B168D" w:rsidRDefault="002B16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68D" w:rsidRDefault="002B16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8325E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32C30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B168D"/>
    <w:rsid w:val="002C01CD"/>
    <w:rsid w:val="003120A0"/>
    <w:rsid w:val="00332227"/>
    <w:rsid w:val="00336B05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51457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5F182D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4965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6751279-5BF8-4E58-8EF1-60E5306D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61B1-C0AD-43AE-923C-B244E94A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2019-04-18T12:54:00Z</dcterms:created>
  <dcterms:modified xsi:type="dcterms:W3CDTF">2019-04-29T12:52:00Z</dcterms:modified>
</cp:coreProperties>
</file>