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F0D7F">
        <w:rPr>
          <w:rFonts w:ascii="Arial" w:hAnsi="Arial" w:cs="Arial"/>
          <w:b/>
          <w:sz w:val="20"/>
          <w:szCs w:val="20"/>
        </w:rPr>
        <w:t>70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3207">
        <w:rPr>
          <w:rFonts w:ascii="Arial" w:hAnsi="Arial" w:cs="Arial"/>
          <w:b/>
          <w:sz w:val="20"/>
          <w:szCs w:val="20"/>
        </w:rPr>
        <w:t>03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23207">
        <w:rPr>
          <w:rFonts w:ascii="Arial" w:hAnsi="Arial" w:cs="Arial"/>
          <w:b/>
          <w:sz w:val="20"/>
          <w:szCs w:val="20"/>
        </w:rPr>
        <w:t>SETEMBRO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0D7F" w:rsidRDefault="004F0D7F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fixação de horário de funcionamento de bares e estabelecimentos similares e dá outras providências.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0D7F" w:rsidRDefault="009E46C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C36A3B">
        <w:rPr>
          <w:rFonts w:ascii="Arial" w:hAnsi="Arial" w:cs="Arial"/>
          <w:b/>
          <w:sz w:val="20"/>
          <w:szCs w:val="20"/>
        </w:rPr>
        <w:t xml:space="preserve"> </w:t>
      </w:r>
      <w:r w:rsidR="004F0D7F">
        <w:rPr>
          <w:rFonts w:ascii="Arial" w:hAnsi="Arial" w:cs="Arial"/>
          <w:sz w:val="20"/>
          <w:szCs w:val="20"/>
        </w:rPr>
        <w:t>Os bares e estabelecimentos similares do Município de Ferraz de Vasconcelos deverão observar, a partir da publicação desta Lei, o horário de funcionamento das 6 até às 24 horas.</w:t>
      </w:r>
    </w:p>
    <w:p w:rsidR="004F0D7F" w:rsidRDefault="004F0D7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0D7F" w:rsidRDefault="004F0D7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78C9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Consideram-se bares ou similares, para os efeitos desta lei, os estabelecimentos nos quais, além da comercialização de produtos e gêneros específicos a esse tipo de atividade, haja venda de bebidas alcoólicas para consumo imediato.</w:t>
      </w:r>
    </w:p>
    <w:p w:rsidR="007A78C9" w:rsidRDefault="007A78C9" w:rsidP="00F232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D7F" w:rsidRDefault="004F0D7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78C9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Ficam excluídos do horário referido no “caput” deste artigo padarias, restaurantes, pizzarias, estabelecimentos localizados no interior de clubes, associações, salões de festas, casas de lazer, shopping e lojas de conveniência.</w:t>
      </w:r>
    </w:p>
    <w:p w:rsidR="004F0D7F" w:rsidRDefault="004F0D7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0D7F" w:rsidRDefault="004F0D7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49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bares ou estabelecimentos similares serão obrigados a afixar, em local de fácil visualização do público, quadro de documentos, do qual conste:</w:t>
      </w:r>
    </w:p>
    <w:p w:rsidR="004F0D7F" w:rsidRDefault="004F0D7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0D7F" w:rsidRPr="007A78C9" w:rsidRDefault="007A78C9" w:rsidP="007A7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78C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0A449F" w:rsidRPr="007A78C9">
        <w:rPr>
          <w:rFonts w:ascii="Arial" w:hAnsi="Arial" w:cs="Arial"/>
          <w:sz w:val="20"/>
          <w:szCs w:val="20"/>
        </w:rPr>
        <w:t>o</w:t>
      </w:r>
      <w:r w:rsidR="004F0D7F" w:rsidRPr="007A78C9">
        <w:rPr>
          <w:rFonts w:ascii="Arial" w:hAnsi="Arial" w:cs="Arial"/>
          <w:sz w:val="20"/>
          <w:szCs w:val="20"/>
        </w:rPr>
        <w:t xml:space="preserve"> alvará de funcionamento da Prefeitura;</w:t>
      </w:r>
    </w:p>
    <w:p w:rsidR="000A449F" w:rsidRPr="007A78C9" w:rsidRDefault="007A78C9" w:rsidP="007A7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78C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0A449F" w:rsidRPr="007A78C9">
        <w:rPr>
          <w:rFonts w:ascii="Arial" w:hAnsi="Arial" w:cs="Arial"/>
          <w:sz w:val="20"/>
          <w:szCs w:val="20"/>
        </w:rPr>
        <w:t>o alvará de funcionamento da Vigilância Sanitária;</w:t>
      </w:r>
    </w:p>
    <w:p w:rsidR="000A449F" w:rsidRPr="007A78C9" w:rsidRDefault="007A78C9" w:rsidP="007A7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78C9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0A449F" w:rsidRPr="007A78C9">
        <w:rPr>
          <w:rFonts w:ascii="Arial" w:hAnsi="Arial" w:cs="Arial"/>
          <w:sz w:val="20"/>
          <w:szCs w:val="20"/>
        </w:rPr>
        <w:t>o horário de funcionamento, e</w:t>
      </w:r>
    </w:p>
    <w:p w:rsidR="000A449F" w:rsidRPr="007A78C9" w:rsidRDefault="007A78C9" w:rsidP="007A7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78C9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0A449F" w:rsidRPr="007A78C9">
        <w:rPr>
          <w:rFonts w:ascii="Arial" w:hAnsi="Arial" w:cs="Arial"/>
          <w:sz w:val="20"/>
          <w:szCs w:val="20"/>
        </w:rPr>
        <w:t>aviso de advertência quanto à proibição de venda de bebidas alcóolicas para menores de dezoito anos.</w:t>
      </w:r>
    </w:p>
    <w:p w:rsidR="000A449F" w:rsidRDefault="000A449F" w:rsidP="000A449F">
      <w:pPr>
        <w:pStyle w:val="PargrafodaLista"/>
        <w:spacing w:after="0" w:line="240" w:lineRule="auto"/>
        <w:ind w:left="4862"/>
        <w:jc w:val="both"/>
        <w:rPr>
          <w:rFonts w:ascii="Arial" w:hAnsi="Arial" w:cs="Arial"/>
          <w:sz w:val="20"/>
          <w:szCs w:val="20"/>
        </w:rPr>
      </w:pPr>
    </w:p>
    <w:p w:rsidR="0002462A" w:rsidRDefault="000A449F" w:rsidP="000A44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78C9">
        <w:rPr>
          <w:rFonts w:ascii="Arial" w:hAnsi="Arial" w:cs="Arial"/>
          <w:b/>
          <w:sz w:val="20"/>
          <w:szCs w:val="20"/>
        </w:rPr>
        <w:t xml:space="preserve">Parágrafo </w:t>
      </w:r>
      <w:r w:rsidR="007A78C9" w:rsidRPr="007A78C9">
        <w:rPr>
          <w:rFonts w:ascii="Arial" w:hAnsi="Arial" w:cs="Arial"/>
          <w:b/>
          <w:sz w:val="20"/>
          <w:szCs w:val="20"/>
        </w:rPr>
        <w:t>único</w:t>
      </w:r>
      <w:r w:rsidR="007A78C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quadro de Documentos e os documentos referidos nas alíneas “c” e “d”, deverão obedecer a modelos estabelecidos em regulamento.</w:t>
      </w:r>
    </w:p>
    <w:p w:rsidR="008704E3" w:rsidRDefault="008704E3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49F" w:rsidRDefault="008704E3" w:rsidP="008704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576">
        <w:rPr>
          <w:rFonts w:ascii="Arial" w:hAnsi="Arial" w:cs="Arial"/>
          <w:b/>
          <w:sz w:val="20"/>
          <w:szCs w:val="20"/>
        </w:rPr>
        <w:t xml:space="preserve">Art. </w:t>
      </w:r>
      <w:r w:rsidR="0002462A">
        <w:rPr>
          <w:rFonts w:ascii="Arial" w:hAnsi="Arial" w:cs="Arial"/>
          <w:b/>
          <w:sz w:val="20"/>
          <w:szCs w:val="20"/>
        </w:rPr>
        <w:t>3</w:t>
      </w:r>
      <w:r w:rsidRPr="0036257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A449F">
        <w:rPr>
          <w:rFonts w:ascii="Arial" w:hAnsi="Arial" w:cs="Arial"/>
          <w:sz w:val="20"/>
          <w:szCs w:val="20"/>
        </w:rPr>
        <w:t>A inobservância dos artigos 1º e 2º desta lei, implicará a aplicação aos infratores das seguintes penalidades:</w:t>
      </w:r>
    </w:p>
    <w:p w:rsidR="000A449F" w:rsidRDefault="000A449F" w:rsidP="008704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49F" w:rsidRDefault="000A449F" w:rsidP="008704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78C9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7A78C9">
        <w:rPr>
          <w:rFonts w:ascii="Arial" w:hAnsi="Arial" w:cs="Arial"/>
          <w:sz w:val="20"/>
          <w:szCs w:val="20"/>
        </w:rPr>
        <w:t>Advertência</w:t>
      </w:r>
      <w:r>
        <w:rPr>
          <w:rFonts w:ascii="Arial" w:hAnsi="Arial" w:cs="Arial"/>
          <w:sz w:val="20"/>
          <w:szCs w:val="20"/>
        </w:rPr>
        <w:t xml:space="preserve"> na primeira infração;</w:t>
      </w:r>
    </w:p>
    <w:p w:rsidR="000A449F" w:rsidRDefault="000A449F" w:rsidP="008704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78C9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Multa de R$ 200,00 (duzentos reais);</w:t>
      </w:r>
    </w:p>
    <w:p w:rsidR="000A449F" w:rsidRDefault="000A449F" w:rsidP="008704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78C9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Em caso de reincidência o valor constante do inciso II, será aplicado em dobro;</w:t>
      </w:r>
    </w:p>
    <w:p w:rsidR="00B81F25" w:rsidRDefault="000A449F" w:rsidP="008704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78C9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Cassação do Alvará de Funcionamento, na terceira reincidência.</w:t>
      </w:r>
    </w:p>
    <w:p w:rsidR="000A449F" w:rsidRDefault="000A449F" w:rsidP="008704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49F" w:rsidRDefault="000A449F" w:rsidP="008704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78C9">
        <w:rPr>
          <w:rFonts w:ascii="Arial" w:hAnsi="Arial" w:cs="Arial"/>
          <w:b/>
          <w:sz w:val="20"/>
          <w:szCs w:val="20"/>
        </w:rPr>
        <w:t xml:space="preserve">Parágrafo </w:t>
      </w:r>
      <w:r w:rsidR="007A78C9" w:rsidRPr="007A78C9">
        <w:rPr>
          <w:rFonts w:ascii="Arial" w:hAnsi="Arial" w:cs="Arial"/>
          <w:b/>
          <w:sz w:val="20"/>
          <w:szCs w:val="20"/>
        </w:rPr>
        <w:t>único</w:t>
      </w:r>
      <w:r w:rsidR="007A78C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valor constante do inciso II, deste artigo sofrerá correção anual, com base no IPC, divulgado pela FIPE.</w:t>
      </w:r>
    </w:p>
    <w:p w:rsidR="000A449F" w:rsidRDefault="000A449F" w:rsidP="008704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49F" w:rsidRDefault="000A449F" w:rsidP="008704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49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será regulamentada pelo Executivo Municipal no prazo de 30 (trinta) dias, contados da data de sua publicação.</w:t>
      </w:r>
    </w:p>
    <w:p w:rsidR="000A449F" w:rsidRDefault="000A449F" w:rsidP="008704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49F" w:rsidRDefault="000A449F" w:rsidP="008704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49F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:rsidR="000A449F" w:rsidRDefault="000A449F" w:rsidP="008704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49F" w:rsidRDefault="000A449F" w:rsidP="008704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49F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115B4A" w:rsidRPr="0018620D" w:rsidRDefault="00115B4A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02462A">
        <w:rPr>
          <w:rFonts w:ascii="Arial" w:hAnsi="Arial" w:cs="Arial"/>
          <w:sz w:val="20"/>
          <w:szCs w:val="20"/>
        </w:rPr>
        <w:t>03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02462A">
        <w:rPr>
          <w:rFonts w:ascii="Arial" w:hAnsi="Arial" w:cs="Arial"/>
          <w:sz w:val="20"/>
          <w:szCs w:val="20"/>
        </w:rPr>
        <w:t>setembro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78C9" w:rsidRDefault="007A78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78C9" w:rsidRDefault="007A78C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7A78C9" w:rsidRDefault="007A78C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49F" w:rsidRDefault="000A449F" w:rsidP="009243B3">
      <w:pPr>
        <w:spacing w:after="0" w:line="240" w:lineRule="auto"/>
      </w:pPr>
      <w:r>
        <w:separator/>
      </w:r>
    </w:p>
  </w:endnote>
  <w:endnote w:type="continuationSeparator" w:id="0">
    <w:p w:rsidR="000A449F" w:rsidRDefault="000A44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49F" w:rsidRDefault="000A449F" w:rsidP="009243B3">
      <w:pPr>
        <w:spacing w:after="0" w:line="240" w:lineRule="auto"/>
      </w:pPr>
      <w:r>
        <w:separator/>
      </w:r>
    </w:p>
  </w:footnote>
  <w:footnote w:type="continuationSeparator" w:id="0">
    <w:p w:rsidR="000A449F" w:rsidRDefault="000A44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49F" w:rsidRDefault="000A44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07A45"/>
    <w:multiLevelType w:val="hybridMultilevel"/>
    <w:tmpl w:val="1F706002"/>
    <w:lvl w:ilvl="0" w:tplc="85F2116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462A"/>
    <w:rsid w:val="00040A95"/>
    <w:rsid w:val="00041E18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115B4A"/>
    <w:rsid w:val="00127A68"/>
    <w:rsid w:val="00132801"/>
    <w:rsid w:val="00155DA5"/>
    <w:rsid w:val="00156962"/>
    <w:rsid w:val="0016325F"/>
    <w:rsid w:val="00176CFF"/>
    <w:rsid w:val="0018620D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10464"/>
    <w:rsid w:val="0022488B"/>
    <w:rsid w:val="00254A78"/>
    <w:rsid w:val="002731B8"/>
    <w:rsid w:val="00282C01"/>
    <w:rsid w:val="00285F07"/>
    <w:rsid w:val="002B168D"/>
    <w:rsid w:val="002C01CD"/>
    <w:rsid w:val="002C617B"/>
    <w:rsid w:val="002F41CB"/>
    <w:rsid w:val="003120A0"/>
    <w:rsid w:val="00332227"/>
    <w:rsid w:val="00336B05"/>
    <w:rsid w:val="00341B83"/>
    <w:rsid w:val="0035404A"/>
    <w:rsid w:val="00362576"/>
    <w:rsid w:val="00370AEF"/>
    <w:rsid w:val="003732A0"/>
    <w:rsid w:val="00386ED2"/>
    <w:rsid w:val="003A3B5E"/>
    <w:rsid w:val="003B105D"/>
    <w:rsid w:val="003B65D9"/>
    <w:rsid w:val="003C78E3"/>
    <w:rsid w:val="003F43ED"/>
    <w:rsid w:val="003F62CA"/>
    <w:rsid w:val="003F7691"/>
    <w:rsid w:val="00405904"/>
    <w:rsid w:val="00443C0E"/>
    <w:rsid w:val="00451457"/>
    <w:rsid w:val="00457660"/>
    <w:rsid w:val="00457C16"/>
    <w:rsid w:val="00461FC9"/>
    <w:rsid w:val="00476057"/>
    <w:rsid w:val="0048607F"/>
    <w:rsid w:val="004B29E0"/>
    <w:rsid w:val="004C63FC"/>
    <w:rsid w:val="004E736C"/>
    <w:rsid w:val="004F0D7F"/>
    <w:rsid w:val="00506DE5"/>
    <w:rsid w:val="00515BFA"/>
    <w:rsid w:val="005309A5"/>
    <w:rsid w:val="00542A53"/>
    <w:rsid w:val="005513B0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605CBC"/>
    <w:rsid w:val="00635610"/>
    <w:rsid w:val="00640904"/>
    <w:rsid w:val="00680328"/>
    <w:rsid w:val="00695B1C"/>
    <w:rsid w:val="0069673A"/>
    <w:rsid w:val="006B5C90"/>
    <w:rsid w:val="007205C9"/>
    <w:rsid w:val="00732C8B"/>
    <w:rsid w:val="00772744"/>
    <w:rsid w:val="00785164"/>
    <w:rsid w:val="007A332D"/>
    <w:rsid w:val="007A78C9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44C1B"/>
    <w:rsid w:val="00852F76"/>
    <w:rsid w:val="008704E3"/>
    <w:rsid w:val="00870CA7"/>
    <w:rsid w:val="00871A26"/>
    <w:rsid w:val="008C3058"/>
    <w:rsid w:val="008D100D"/>
    <w:rsid w:val="008D505A"/>
    <w:rsid w:val="008D6C23"/>
    <w:rsid w:val="008E4965"/>
    <w:rsid w:val="008E5DB0"/>
    <w:rsid w:val="008F7373"/>
    <w:rsid w:val="00902438"/>
    <w:rsid w:val="00910CCF"/>
    <w:rsid w:val="00923629"/>
    <w:rsid w:val="009243B3"/>
    <w:rsid w:val="0095321B"/>
    <w:rsid w:val="009546A3"/>
    <w:rsid w:val="00975B8A"/>
    <w:rsid w:val="0098345B"/>
    <w:rsid w:val="00985A66"/>
    <w:rsid w:val="0099643B"/>
    <w:rsid w:val="00996BA2"/>
    <w:rsid w:val="009A5D25"/>
    <w:rsid w:val="009B3CA0"/>
    <w:rsid w:val="009C7AB0"/>
    <w:rsid w:val="009E46C8"/>
    <w:rsid w:val="009E6BF8"/>
    <w:rsid w:val="009F618F"/>
    <w:rsid w:val="009F6AA3"/>
    <w:rsid w:val="00A15F81"/>
    <w:rsid w:val="00A1608E"/>
    <w:rsid w:val="00A2086E"/>
    <w:rsid w:val="00A30F5B"/>
    <w:rsid w:val="00A32790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F49D4"/>
    <w:rsid w:val="00AF5691"/>
    <w:rsid w:val="00B14996"/>
    <w:rsid w:val="00B17F7D"/>
    <w:rsid w:val="00B20AE6"/>
    <w:rsid w:val="00B2427C"/>
    <w:rsid w:val="00B25DA9"/>
    <w:rsid w:val="00B32DD2"/>
    <w:rsid w:val="00B81F25"/>
    <w:rsid w:val="00B86C47"/>
    <w:rsid w:val="00BA452B"/>
    <w:rsid w:val="00BB24A4"/>
    <w:rsid w:val="00BB2B38"/>
    <w:rsid w:val="00BE5BD6"/>
    <w:rsid w:val="00C14E10"/>
    <w:rsid w:val="00C27B9F"/>
    <w:rsid w:val="00C36A3B"/>
    <w:rsid w:val="00C43C84"/>
    <w:rsid w:val="00C50F18"/>
    <w:rsid w:val="00C52A13"/>
    <w:rsid w:val="00C62F95"/>
    <w:rsid w:val="00C86147"/>
    <w:rsid w:val="00C96ABB"/>
    <w:rsid w:val="00CA1503"/>
    <w:rsid w:val="00CB7252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15649"/>
    <w:rsid w:val="00E20257"/>
    <w:rsid w:val="00E715BD"/>
    <w:rsid w:val="00E71F57"/>
    <w:rsid w:val="00F1571E"/>
    <w:rsid w:val="00F23207"/>
    <w:rsid w:val="00F34289"/>
    <w:rsid w:val="00F47E78"/>
    <w:rsid w:val="00F66CAE"/>
    <w:rsid w:val="00F73FB9"/>
    <w:rsid w:val="00F92D95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428422B"/>
  <w15:docId w15:val="{63CEE446-8791-44E2-A078-ADF050AB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4FAE9-6DC7-4A08-A97F-6524A9C2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2019-04-18T20:27:00Z</dcterms:created>
  <dcterms:modified xsi:type="dcterms:W3CDTF">2019-04-24T14:31:00Z</dcterms:modified>
</cp:coreProperties>
</file>