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A8373B">
        <w:rPr>
          <w:rFonts w:ascii="Arial" w:hAnsi="Arial" w:cs="Arial"/>
          <w:b/>
          <w:sz w:val="20"/>
          <w:szCs w:val="20"/>
        </w:rPr>
        <w:t>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</w:t>
      </w:r>
      <w:r w:rsidR="00A8373B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A8373B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9º, da Lei nº 2.333/99</w:t>
      </w:r>
      <w:r w:rsidR="006B67DA"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A8373B">
        <w:rPr>
          <w:rFonts w:ascii="Arial" w:hAnsi="Arial" w:cs="Arial"/>
          <w:sz w:val="20"/>
          <w:szCs w:val="20"/>
        </w:rPr>
        <w:t>O artigo 9º, constante da Lei nº</w:t>
      </w:r>
      <w:r w:rsidR="00B048C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8373B">
        <w:rPr>
          <w:rFonts w:ascii="Arial" w:hAnsi="Arial" w:cs="Arial"/>
          <w:sz w:val="20"/>
          <w:szCs w:val="20"/>
        </w:rPr>
        <w:t>2.333, de 31 de agosto de 1999, que disciplina o serviço destinado a condução coletiva de escolares no âmbito do Município e dá outras providências correlatas, passa a vigorar com a seguinte redação:</w:t>
      </w:r>
    </w:p>
    <w:p w:rsidR="00A8373B" w:rsidRDefault="00A8373B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373B" w:rsidRDefault="00A8373B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9º O serviço de condução coletiva de escolares somente poderá ser explorado por pessoa física, motorista profissional autônomo e pessoa jurídica já cadastrada para esse fim anteriormente à esta Lei, que sejam residentes no Município de Ferraz de Vasconcelos.”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56194">
        <w:rPr>
          <w:rFonts w:ascii="Arial" w:hAnsi="Arial" w:cs="Arial"/>
          <w:sz w:val="20"/>
          <w:szCs w:val="20"/>
        </w:rPr>
        <w:t>1</w:t>
      </w:r>
      <w:r w:rsidR="00A8373B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D17D9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0A5F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8373B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048C0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16AA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6730-D750-4382-8D80-6C3BE630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2019-04-29T13:19:00Z</dcterms:created>
  <dcterms:modified xsi:type="dcterms:W3CDTF">2019-04-29T16:14:00Z</dcterms:modified>
</cp:coreProperties>
</file>