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934A3">
        <w:rPr>
          <w:rFonts w:ascii="Arial" w:hAnsi="Arial" w:cs="Arial"/>
          <w:b/>
          <w:sz w:val="20"/>
          <w:szCs w:val="20"/>
        </w:rPr>
        <w:t>2.504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34A3">
        <w:rPr>
          <w:rFonts w:ascii="Arial" w:hAnsi="Arial" w:cs="Arial"/>
          <w:b/>
          <w:sz w:val="20"/>
          <w:szCs w:val="20"/>
        </w:rPr>
        <w:t>18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B485E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F57338">
        <w:rPr>
          <w:rFonts w:ascii="Arial" w:hAnsi="Arial" w:cs="Arial"/>
          <w:sz w:val="20"/>
          <w:szCs w:val="20"/>
        </w:rPr>
        <w:t xml:space="preserve">a </w:t>
      </w:r>
      <w:r w:rsidR="001B485E">
        <w:rPr>
          <w:rFonts w:ascii="Arial" w:hAnsi="Arial" w:cs="Arial"/>
          <w:sz w:val="20"/>
          <w:szCs w:val="20"/>
        </w:rPr>
        <w:t>denominação de</w:t>
      </w:r>
      <w:r w:rsidR="00F57338">
        <w:rPr>
          <w:rFonts w:ascii="Arial" w:hAnsi="Arial" w:cs="Arial"/>
          <w:sz w:val="20"/>
          <w:szCs w:val="20"/>
        </w:rPr>
        <w:t xml:space="preserve"> </w:t>
      </w:r>
      <w:r w:rsidR="005934A3">
        <w:rPr>
          <w:rFonts w:ascii="Arial" w:hAnsi="Arial" w:cs="Arial"/>
          <w:sz w:val="20"/>
          <w:szCs w:val="20"/>
        </w:rPr>
        <w:t>próprio municipal</w:t>
      </w:r>
      <w:r w:rsidR="001B485E">
        <w:rPr>
          <w:rFonts w:ascii="Arial" w:hAnsi="Arial" w:cs="Arial"/>
          <w:sz w:val="20"/>
          <w:szCs w:val="20"/>
        </w:rPr>
        <w:t xml:space="preserve"> que especifica</w:t>
      </w:r>
      <w:r w:rsidR="00B7204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1B485E">
        <w:rPr>
          <w:rFonts w:ascii="Arial" w:hAnsi="Arial" w:cs="Arial"/>
          <w:b/>
          <w:sz w:val="20"/>
          <w:szCs w:val="20"/>
        </w:rPr>
        <w:t>AS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1B485E">
        <w:rPr>
          <w:rFonts w:ascii="Arial" w:hAnsi="Arial" w:cs="Arial"/>
          <w:b/>
          <w:sz w:val="20"/>
          <w:szCs w:val="20"/>
        </w:rPr>
        <w:t>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5934A3">
        <w:rPr>
          <w:rFonts w:ascii="Arial" w:hAnsi="Arial" w:cs="Arial"/>
          <w:sz w:val="20"/>
          <w:szCs w:val="20"/>
        </w:rPr>
        <w:t>A creche municipal, situada na Avenida do Paiol, localizada no loteamento denominado Jardim das Flores, passa a denominar-se “Creche Municipal Professora Analivia Pedro.</w:t>
      </w:r>
    </w:p>
    <w:p w:rsidR="001B485E" w:rsidRDefault="001B485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 w:rsidR="001B485E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 xml:space="preserve">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1B485E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5934A3">
        <w:rPr>
          <w:rFonts w:ascii="Arial" w:hAnsi="Arial" w:cs="Arial"/>
          <w:sz w:val="20"/>
          <w:szCs w:val="20"/>
        </w:rPr>
        <w:t>18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B485E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  <w:bookmarkStart w:id="2" w:name="_GoBack"/>
      <w:bookmarkEnd w:id="2"/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B485E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76449"/>
    <w:rsid w:val="005122C7"/>
    <w:rsid w:val="005553CA"/>
    <w:rsid w:val="00581D0F"/>
    <w:rsid w:val="005934A3"/>
    <w:rsid w:val="005A29EE"/>
    <w:rsid w:val="006B3186"/>
    <w:rsid w:val="007121C7"/>
    <w:rsid w:val="00764EB2"/>
    <w:rsid w:val="00786ECB"/>
    <w:rsid w:val="007A44DC"/>
    <w:rsid w:val="007C7A7B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D1C95"/>
    <w:rsid w:val="00B43F6F"/>
    <w:rsid w:val="00B72042"/>
    <w:rsid w:val="00B77E8A"/>
    <w:rsid w:val="00B83342"/>
    <w:rsid w:val="00B9293F"/>
    <w:rsid w:val="00C106E2"/>
    <w:rsid w:val="00C56958"/>
    <w:rsid w:val="00C62471"/>
    <w:rsid w:val="00C65DF8"/>
    <w:rsid w:val="00C84725"/>
    <w:rsid w:val="00CA0003"/>
    <w:rsid w:val="00CA52BC"/>
    <w:rsid w:val="00CD1C7A"/>
    <w:rsid w:val="00D155C8"/>
    <w:rsid w:val="00D20548"/>
    <w:rsid w:val="00D43ECF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2019-04-17T19:15:00Z</dcterms:created>
  <dcterms:modified xsi:type="dcterms:W3CDTF">2019-04-17T19:20:00Z</dcterms:modified>
</cp:coreProperties>
</file>