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76867">
        <w:rPr>
          <w:rFonts w:ascii="Arial" w:hAnsi="Arial" w:cs="Arial"/>
          <w:b/>
          <w:sz w:val="20"/>
          <w:szCs w:val="20"/>
        </w:rPr>
        <w:t>2.522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13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>a</w:t>
      </w:r>
      <w:r w:rsidR="00103A17">
        <w:rPr>
          <w:rFonts w:ascii="Arial" w:hAnsi="Arial" w:cs="Arial"/>
          <w:sz w:val="20"/>
          <w:szCs w:val="20"/>
        </w:rPr>
        <w:t>lteração de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E76867">
        <w:rPr>
          <w:rFonts w:ascii="Arial" w:hAnsi="Arial" w:cs="Arial"/>
          <w:sz w:val="20"/>
          <w:szCs w:val="20"/>
        </w:rPr>
        <w:t>Praça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E76867">
        <w:rPr>
          <w:rFonts w:ascii="Arial" w:hAnsi="Arial" w:cs="Arial"/>
          <w:sz w:val="20"/>
          <w:szCs w:val="20"/>
        </w:rPr>
        <w:t>A atual Praça Pública, situada entre as Ruas Maria Aparecida Datovo e Juscelino Kubitschek de Oliveira, localizadas na Cidade Kemel, passa a denominar-se “PRAÇA MARIA APARECIDA DATOVO”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76867">
        <w:rPr>
          <w:rFonts w:ascii="Arial" w:hAnsi="Arial" w:cs="Arial"/>
          <w:sz w:val="20"/>
          <w:szCs w:val="20"/>
        </w:rPr>
        <w:t>13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0C7B"/>
    <w:rsid w:val="00C62471"/>
    <w:rsid w:val="00C65DF8"/>
    <w:rsid w:val="00C84725"/>
    <w:rsid w:val="00C945C8"/>
    <w:rsid w:val="00CA0003"/>
    <w:rsid w:val="00CA2EFD"/>
    <w:rsid w:val="00CD1C7A"/>
    <w:rsid w:val="00D155C8"/>
    <w:rsid w:val="00D2054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2019-04-18T18:54:00Z</dcterms:created>
  <dcterms:modified xsi:type="dcterms:W3CDTF">2019-04-18T18:57:00Z</dcterms:modified>
</cp:coreProperties>
</file>