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</w:t>
      </w:r>
      <w:r w:rsidR="008A061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061C">
        <w:rPr>
          <w:rFonts w:ascii="Arial" w:hAnsi="Arial" w:cs="Arial"/>
          <w:b/>
          <w:sz w:val="20"/>
          <w:szCs w:val="20"/>
        </w:rPr>
        <w:t>24</w:t>
      </w:r>
      <w:r w:rsidR="00C03D13">
        <w:rPr>
          <w:rFonts w:ascii="Arial" w:hAnsi="Arial" w:cs="Arial"/>
          <w:b/>
          <w:sz w:val="20"/>
          <w:szCs w:val="20"/>
        </w:rPr>
        <w:t xml:space="preserve"> DE </w:t>
      </w:r>
      <w:r w:rsidR="008A061C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06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CB7B3B" w:rsidRPr="00CB7B3B">
        <w:rPr>
          <w:rFonts w:ascii="Arial" w:hAnsi="Arial" w:cs="Arial"/>
          <w:sz w:val="20"/>
          <w:szCs w:val="20"/>
        </w:rPr>
        <w:t xml:space="preserve"> benefícios fiscais </w:t>
      </w:r>
      <w:r>
        <w:rPr>
          <w:rFonts w:ascii="Arial" w:hAnsi="Arial" w:cs="Arial"/>
          <w:sz w:val="20"/>
          <w:szCs w:val="20"/>
        </w:rPr>
        <w:t xml:space="preserve">e prorroga prazo </w:t>
      </w:r>
      <w:r w:rsidR="00CB7B3B" w:rsidRPr="00CB7B3B">
        <w:rPr>
          <w:rFonts w:ascii="Arial" w:hAnsi="Arial" w:cs="Arial"/>
          <w:sz w:val="20"/>
          <w:szCs w:val="20"/>
        </w:rPr>
        <w:t>para pagamento de débitos atrasados</w:t>
      </w:r>
      <w:r>
        <w:rPr>
          <w:rFonts w:ascii="Arial" w:hAnsi="Arial" w:cs="Arial"/>
          <w:sz w:val="20"/>
          <w:szCs w:val="20"/>
        </w:rPr>
        <w:t>, previstos na Lei nº 2.553/2004, dando ainda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8A061C">
        <w:rPr>
          <w:rFonts w:ascii="Arial" w:hAnsi="Arial" w:cs="Arial"/>
          <w:b/>
          <w:sz w:val="20"/>
          <w:szCs w:val="20"/>
        </w:rPr>
        <w:t>LEGAIS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98A" w:rsidRDefault="0019398A" w:rsidP="008A06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A061C">
        <w:rPr>
          <w:rFonts w:ascii="Arial" w:hAnsi="Arial" w:cs="Arial"/>
          <w:sz w:val="20"/>
          <w:szCs w:val="20"/>
        </w:rPr>
        <w:t xml:space="preserve">Os débitos fiscais referentes a Autos de infração lançados pela Fiscalização dos Cadastros Mobiliário, Imobiliário, Vigilância Sanitária e Departamentos de Obras e Serviços Municipais, constituídos até a data </w:t>
      </w:r>
      <w:r w:rsidR="004658F9" w:rsidRPr="004658F9">
        <w:rPr>
          <w:rFonts w:ascii="Arial" w:hAnsi="Arial" w:cs="Arial"/>
          <w:sz w:val="20"/>
          <w:szCs w:val="20"/>
        </w:rPr>
        <w:t>da publicação desta lei, e devidamente atualizados monetariamente poderão ser pagos, conforme tabela abaixo:</w:t>
      </w:r>
    </w:p>
    <w:p w:rsidR="004658F9" w:rsidRDefault="004658F9" w:rsidP="00C03D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881"/>
      </w:tblGrid>
      <w:tr w:rsidR="004658F9" w:rsidTr="00465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801" w:type="dxa"/>
          </w:tcPr>
          <w:p w:rsidR="004658F9" w:rsidRDefault="004658F9" w:rsidP="006F2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58F9">
              <w:rPr>
                <w:rFonts w:ascii="Arial" w:hAnsi="Arial" w:cs="Arial"/>
                <w:sz w:val="20"/>
                <w:szCs w:val="20"/>
              </w:rPr>
              <w:t>Até 60 (sessenta) dias, com os benefícios de 100% (cem por cento) na multa e 100% (cem por cento) dos juros, para pagamento à vista; e</w:t>
            </w:r>
          </w:p>
        </w:tc>
      </w:tr>
      <w:tr w:rsidR="004658F9" w:rsidRPr="00286641" w:rsidTr="004658F9">
        <w:trPr>
          <w:jc w:val="center"/>
        </w:trPr>
        <w:tc>
          <w:tcPr>
            <w:tcW w:w="8801" w:type="dxa"/>
          </w:tcPr>
          <w:p w:rsidR="004658F9" w:rsidRPr="00286641" w:rsidRDefault="004658F9" w:rsidP="006F2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58F9">
              <w:rPr>
                <w:rFonts w:ascii="Arial" w:hAnsi="Arial" w:cs="Arial"/>
                <w:sz w:val="20"/>
                <w:szCs w:val="20"/>
              </w:rPr>
              <w:t>Até 90 (noventa) dias, com 80% (oitenta por cento) na multa e de 80% (oitenta por cento) dos juros, parcelados em até 6 (seis) vezes</w:t>
            </w:r>
          </w:p>
        </w:tc>
      </w:tr>
    </w:tbl>
    <w:p w:rsidR="004658F9" w:rsidRDefault="004658F9" w:rsidP="00C03D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61C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8A061C">
        <w:rPr>
          <w:rFonts w:ascii="Arial" w:hAnsi="Arial" w:cs="Arial"/>
          <w:sz w:val="20"/>
          <w:szCs w:val="20"/>
        </w:rPr>
        <w:t>Os prazos previstos no art. 1º da Lei 2.553, de 15 de junho de 2004, que concede benefícios aos débitos tributários inscritos ou não na Dívida Ativa, ficam prorrogados a saber:</w:t>
      </w:r>
    </w:p>
    <w:p w:rsid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61C" w:rsidRDefault="008A061C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31BBE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o dia 20 de outubro de 2004,</w:t>
      </w:r>
      <w:r w:rsidRPr="008A061C">
        <w:rPr>
          <w:rFonts w:ascii="Arial" w:hAnsi="Arial" w:cs="Arial"/>
          <w:sz w:val="20"/>
          <w:szCs w:val="20"/>
        </w:rPr>
        <w:t xml:space="preserve"> </w:t>
      </w:r>
      <w:r w:rsidRPr="004658F9">
        <w:rPr>
          <w:rFonts w:ascii="Arial" w:hAnsi="Arial" w:cs="Arial"/>
          <w:sz w:val="20"/>
          <w:szCs w:val="20"/>
        </w:rPr>
        <w:t>com os benefícios de 100% (cem por cento) na multa e 100% (cem por cento) dos juros, para pagamento à vista; e</w:t>
      </w:r>
    </w:p>
    <w:p w:rsidR="008A061C" w:rsidRDefault="008A061C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bookmarkStart w:id="0" w:name="_GoBack"/>
      <w:bookmarkEnd w:id="0"/>
      <w:r w:rsidR="00031BBE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o dia 20 de novembro de 2004, </w:t>
      </w:r>
      <w:r w:rsidRPr="004658F9">
        <w:rPr>
          <w:rFonts w:ascii="Arial" w:hAnsi="Arial" w:cs="Arial"/>
          <w:sz w:val="20"/>
          <w:szCs w:val="20"/>
        </w:rPr>
        <w:t>com 80% (oitenta por cento) na multa e de 80% (oitenta por cento) dos juros, parcelados em até 6 (seis) vezes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 w:rsidRPr="004658F9">
        <w:rPr>
          <w:rFonts w:ascii="Arial" w:hAnsi="Arial" w:cs="Arial"/>
          <w:sz w:val="20"/>
          <w:szCs w:val="20"/>
        </w:rPr>
        <w:t xml:space="preserve"> </w:t>
      </w:r>
      <w:r w:rsidR="008A061C">
        <w:rPr>
          <w:rFonts w:ascii="Arial" w:hAnsi="Arial" w:cs="Arial"/>
          <w:sz w:val="20"/>
          <w:szCs w:val="20"/>
        </w:rPr>
        <w:t xml:space="preserve">Revoga o Parágrafo único do art. </w:t>
      </w:r>
      <w:r w:rsidR="00986190">
        <w:rPr>
          <w:rFonts w:ascii="Arial" w:hAnsi="Arial" w:cs="Arial"/>
          <w:sz w:val="20"/>
          <w:szCs w:val="20"/>
        </w:rPr>
        <w:t>1º</w:t>
      </w:r>
      <w:r w:rsidR="00986190" w:rsidRPr="00986190">
        <w:rPr>
          <w:rFonts w:ascii="Arial" w:hAnsi="Arial" w:cs="Arial"/>
          <w:sz w:val="20"/>
          <w:szCs w:val="20"/>
        </w:rPr>
        <w:t xml:space="preserve"> </w:t>
      </w:r>
      <w:r w:rsidR="00986190">
        <w:rPr>
          <w:rFonts w:ascii="Arial" w:hAnsi="Arial" w:cs="Arial"/>
          <w:sz w:val="20"/>
          <w:szCs w:val="20"/>
        </w:rPr>
        <w:t>da Lei 2.553, de 15 de junho de 2004.</w:t>
      </w:r>
    </w:p>
    <w:p w:rsid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13A2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4º</w:t>
      </w:r>
      <w:r w:rsidRPr="004658F9">
        <w:rPr>
          <w:rFonts w:ascii="Arial" w:hAnsi="Arial" w:cs="Arial"/>
          <w:sz w:val="20"/>
          <w:szCs w:val="20"/>
        </w:rPr>
        <w:t xml:space="preserve"> </w:t>
      </w:r>
      <w:r w:rsidR="00986190">
        <w:rPr>
          <w:rFonts w:ascii="Arial" w:hAnsi="Arial" w:cs="Arial"/>
          <w:sz w:val="20"/>
          <w:szCs w:val="20"/>
        </w:rPr>
        <w:t>Os demais artigos continuam inalterados</w:t>
      </w:r>
      <w:r w:rsidRPr="004658F9">
        <w:rPr>
          <w:rFonts w:ascii="Arial" w:hAnsi="Arial" w:cs="Arial"/>
          <w:sz w:val="20"/>
          <w:szCs w:val="20"/>
        </w:rPr>
        <w:t>.</w:t>
      </w:r>
    </w:p>
    <w:p w:rsidR="004658F9" w:rsidRPr="00495A08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658F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D413A2">
        <w:rPr>
          <w:rFonts w:ascii="Arial" w:hAnsi="Arial" w:cs="Arial"/>
          <w:sz w:val="20"/>
          <w:szCs w:val="20"/>
        </w:rPr>
        <w:t xml:space="preserve"> Esta Lei entra</w:t>
      </w:r>
      <w:r w:rsidR="00C03D13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86190">
        <w:rPr>
          <w:rFonts w:ascii="Arial" w:hAnsi="Arial" w:cs="Arial"/>
          <w:sz w:val="20"/>
          <w:szCs w:val="20"/>
        </w:rPr>
        <w:t>24</w:t>
      </w:r>
      <w:r w:rsidR="00C03D13">
        <w:rPr>
          <w:rFonts w:ascii="Arial" w:hAnsi="Arial" w:cs="Arial"/>
          <w:sz w:val="20"/>
          <w:szCs w:val="20"/>
        </w:rPr>
        <w:t xml:space="preserve"> de </w:t>
      </w:r>
      <w:r w:rsidR="00986190">
        <w:rPr>
          <w:rFonts w:ascii="Arial" w:hAnsi="Arial" w:cs="Arial"/>
          <w:sz w:val="20"/>
          <w:szCs w:val="20"/>
        </w:rPr>
        <w:t>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86190">
        <w:rPr>
          <w:rFonts w:ascii="Arial" w:hAnsi="Arial" w:cs="Arial"/>
          <w:sz w:val="20"/>
          <w:szCs w:val="20"/>
        </w:rPr>
        <w:t>SHIAVINATI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 w:rsidR="00986190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72" w:rsidRDefault="00225D72" w:rsidP="009243B3">
      <w:pPr>
        <w:spacing w:after="0" w:line="240" w:lineRule="auto"/>
      </w:pPr>
      <w:r>
        <w:separator/>
      </w:r>
    </w:p>
  </w:endnote>
  <w:endnote w:type="continuationSeparator" w:id="0">
    <w:p w:rsidR="00225D72" w:rsidRDefault="00225D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72" w:rsidRDefault="00225D72" w:rsidP="009243B3">
      <w:pPr>
        <w:spacing w:after="0" w:line="240" w:lineRule="auto"/>
      </w:pPr>
      <w:r>
        <w:separator/>
      </w:r>
    </w:p>
  </w:footnote>
  <w:footnote w:type="continuationSeparator" w:id="0">
    <w:p w:rsidR="00225D72" w:rsidRDefault="00225D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31BBE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5D72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76F63-1179-4EF2-A857-7A06708F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2019-04-17T16:57:00Z</dcterms:created>
  <dcterms:modified xsi:type="dcterms:W3CDTF">2019-04-24T16:09:00Z</dcterms:modified>
</cp:coreProperties>
</file>