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291A01">
        <w:rPr>
          <w:rFonts w:ascii="Arial" w:hAnsi="Arial" w:cs="Arial"/>
          <w:b/>
          <w:sz w:val="20"/>
          <w:szCs w:val="20"/>
        </w:rPr>
        <w:t>561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6138">
        <w:rPr>
          <w:rFonts w:ascii="Arial" w:hAnsi="Arial" w:cs="Arial"/>
          <w:b/>
          <w:sz w:val="20"/>
          <w:szCs w:val="20"/>
        </w:rPr>
        <w:t>24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>A atual Rua “</w:t>
      </w:r>
      <w:r w:rsidR="00291A01">
        <w:rPr>
          <w:rFonts w:ascii="Arial" w:hAnsi="Arial" w:cs="Arial"/>
          <w:sz w:val="20"/>
          <w:szCs w:val="20"/>
        </w:rPr>
        <w:t>Três</w:t>
      </w:r>
      <w:r w:rsidR="009C6138">
        <w:rPr>
          <w:rFonts w:ascii="Arial" w:hAnsi="Arial" w:cs="Arial"/>
          <w:sz w:val="20"/>
          <w:szCs w:val="20"/>
        </w:rPr>
        <w:t xml:space="preserve">”, que se inicia na Rua </w:t>
      </w:r>
      <w:r w:rsidR="00291A01">
        <w:rPr>
          <w:rFonts w:ascii="Arial" w:hAnsi="Arial" w:cs="Arial"/>
          <w:sz w:val="20"/>
          <w:szCs w:val="20"/>
        </w:rPr>
        <w:t>Pongai</w:t>
      </w:r>
      <w:r w:rsidR="009C6138">
        <w:rPr>
          <w:rFonts w:ascii="Arial" w:hAnsi="Arial" w:cs="Arial"/>
          <w:sz w:val="20"/>
          <w:szCs w:val="20"/>
        </w:rPr>
        <w:t xml:space="preserve"> e termina </w:t>
      </w:r>
      <w:r w:rsidR="00291A01">
        <w:rPr>
          <w:rFonts w:ascii="Arial" w:hAnsi="Arial" w:cs="Arial"/>
          <w:sz w:val="20"/>
          <w:szCs w:val="20"/>
        </w:rPr>
        <w:t>nos limites do loteamento denominado Tanquinho</w:t>
      </w:r>
      <w:r w:rsidR="009C6138">
        <w:rPr>
          <w:rFonts w:ascii="Arial" w:hAnsi="Arial" w:cs="Arial"/>
          <w:sz w:val="20"/>
          <w:szCs w:val="20"/>
        </w:rPr>
        <w:t>, passa a denominar-se “</w:t>
      </w:r>
      <w:r w:rsidR="00291A01">
        <w:rPr>
          <w:rFonts w:ascii="Arial" w:hAnsi="Arial" w:cs="Arial"/>
          <w:sz w:val="20"/>
          <w:szCs w:val="20"/>
        </w:rPr>
        <w:t>Rua Geraldo Pires de Oliveira</w:t>
      </w:r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>24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3A" w:rsidRDefault="00B9583A" w:rsidP="009243B3">
      <w:pPr>
        <w:spacing w:after="0" w:line="240" w:lineRule="auto"/>
      </w:pPr>
      <w:r>
        <w:separator/>
      </w:r>
    </w:p>
  </w:endnote>
  <w:endnote w:type="continuationSeparator" w:id="0">
    <w:p w:rsidR="00B9583A" w:rsidRDefault="00B958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3A" w:rsidRDefault="00B9583A" w:rsidP="009243B3">
      <w:pPr>
        <w:spacing w:after="0" w:line="240" w:lineRule="auto"/>
      </w:pPr>
      <w:r>
        <w:separator/>
      </w:r>
    </w:p>
  </w:footnote>
  <w:footnote w:type="continuationSeparator" w:id="0">
    <w:p w:rsidR="00B9583A" w:rsidRDefault="00B958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9583A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A813-3DE2-45EB-9ADB-84ED05F5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2019-04-17T17:04:00Z</dcterms:created>
  <dcterms:modified xsi:type="dcterms:W3CDTF">2019-04-17T17:04:00Z</dcterms:modified>
</cp:coreProperties>
</file>