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FD7F09">
        <w:rPr>
          <w:rFonts w:ascii="Arial" w:hAnsi="Arial" w:cs="Arial"/>
          <w:b/>
          <w:sz w:val="20"/>
          <w:szCs w:val="20"/>
        </w:rPr>
        <w:t>585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D23B4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D23B4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D7F0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contratação temporária de mão de obra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E SUAS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FD7F09">
        <w:rPr>
          <w:rFonts w:ascii="Arial" w:hAnsi="Arial" w:cs="Arial"/>
          <w:sz w:val="20"/>
          <w:szCs w:val="20"/>
        </w:rPr>
        <w:t>Esta Lei disciplina as contratações para atender necessidades temporárias de mão-de-obra, em situações de excepcional interesse público, nos termos do artigo 37, IX, da Constituição do Brasil.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contratações nos termos desta Lei somente poderão ocorrer em casos de: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7F09" w:rsidRPr="00FD7F09" w:rsidRDefault="00FD7F09" w:rsidP="00FD7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calamidade </w:t>
      </w:r>
      <w:r w:rsidR="00EF49CD">
        <w:rPr>
          <w:rFonts w:ascii="Arial" w:hAnsi="Arial" w:cs="Arial"/>
          <w:sz w:val="20"/>
          <w:szCs w:val="20"/>
        </w:rPr>
        <w:t>pública ou de comoção;</w:t>
      </w:r>
    </w:p>
    <w:p w:rsidR="00FD7F09" w:rsidRPr="00FD7F09" w:rsidRDefault="00FD7F09" w:rsidP="00FD7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 w:rsidR="00EF49CD">
        <w:rPr>
          <w:rFonts w:ascii="Arial" w:hAnsi="Arial" w:cs="Arial"/>
          <w:sz w:val="20"/>
          <w:szCs w:val="20"/>
        </w:rPr>
        <w:t>campanhas de saúde pública;</w:t>
      </w:r>
    </w:p>
    <w:p w:rsidR="00FD7F09" w:rsidRPr="00FD7F09" w:rsidRDefault="00FD7F09" w:rsidP="00FD7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 w:rsidR="00EF49CD">
        <w:rPr>
          <w:rFonts w:ascii="Arial" w:hAnsi="Arial" w:cs="Arial"/>
          <w:sz w:val="20"/>
          <w:szCs w:val="20"/>
        </w:rPr>
        <w:t>implantação de serviço urgente e inadiável;</w:t>
      </w:r>
    </w:p>
    <w:p w:rsidR="00FD7F09" w:rsidRPr="00FD7F09" w:rsidRDefault="00FD7F09" w:rsidP="00FD7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r w:rsidR="00EF49CD">
        <w:rPr>
          <w:rFonts w:ascii="Arial" w:hAnsi="Arial" w:cs="Arial"/>
          <w:sz w:val="20"/>
          <w:szCs w:val="20"/>
        </w:rPr>
        <w:t>saída voluntária, de dispensa ou de afastamento transitórios de servidores, cuja ausência possa prejudicar sensivelmente os serviços;</w:t>
      </w:r>
    </w:p>
    <w:p w:rsidR="00FD7F09" w:rsidRPr="00FD7F09" w:rsidRDefault="00FD7F09" w:rsidP="00FD7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– </w:t>
      </w:r>
      <w:r w:rsidR="00EF49CD">
        <w:rPr>
          <w:rFonts w:ascii="Arial" w:hAnsi="Arial" w:cs="Arial"/>
          <w:sz w:val="20"/>
          <w:szCs w:val="20"/>
        </w:rPr>
        <w:t>execução de serviços absolutamente transitórios e de necessidades esporádicas.</w:t>
      </w:r>
    </w:p>
    <w:p w:rsidR="006F60DB" w:rsidRDefault="006F60D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60DB" w:rsidRDefault="006F60D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9C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49CD">
        <w:rPr>
          <w:rFonts w:ascii="Arial" w:hAnsi="Arial" w:cs="Arial"/>
          <w:sz w:val="20"/>
          <w:szCs w:val="20"/>
        </w:rPr>
        <w:t>A contratação será feita independentemente da existência de cargo, emprego ou função, mediante processo seletivo simplificado se houver tempo, observando-se prazo determinado e compatível com cada situação, de no máximo seis meses, ressalvado o disposto no Parágrafo Único deste artigo.</w:t>
      </w: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prazo dos contratos de pessoas para trabalhar em obra pública será fixado de acordo com a duração desta, mas não superior a 24 meses.</w:t>
      </w: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No caso de contratação de pessoal para a realização de obras, as despesas decorrentes serão </w:t>
      </w:r>
      <w:proofErr w:type="gramStart"/>
      <w:r>
        <w:rPr>
          <w:rFonts w:ascii="Arial" w:hAnsi="Arial" w:cs="Arial"/>
          <w:sz w:val="20"/>
          <w:szCs w:val="20"/>
        </w:rPr>
        <w:t>apropriadas na dotação orçamentária destinada</w:t>
      </w:r>
      <w:proofErr w:type="gramEnd"/>
      <w:r>
        <w:rPr>
          <w:rFonts w:ascii="Arial" w:hAnsi="Arial" w:cs="Arial"/>
          <w:sz w:val="20"/>
          <w:szCs w:val="20"/>
        </w:rPr>
        <w:t xml:space="preserve"> a esta; quando a contratação for para atender convênio movimentado extraordinariamente no Município, assim também serão atendidas as despesas respectivas.</w:t>
      </w: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9CD" w:rsidRP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contratações serão efetuadas pelo regime jurídico da Consolidação das Leis do Trabalho ou pelo regime único dos servidores municipais, quando instituído por força do artigo 39 da Constituição do Brasil.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FE5F32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bookmarkStart w:id="0" w:name="_GoBack"/>
      <w:bookmarkEnd w:id="0"/>
      <w:r w:rsidR="00602FA3">
        <w:rPr>
          <w:rFonts w:ascii="Arial" w:hAnsi="Arial" w:cs="Arial"/>
          <w:b/>
          <w:sz w:val="20"/>
          <w:szCs w:val="20"/>
        </w:rPr>
        <w:t>º</w:t>
      </w:r>
      <w:r w:rsidR="00602FA3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9CD" w:rsidRDefault="00EF49CD" w:rsidP="009243B3">
      <w:pPr>
        <w:spacing w:after="0" w:line="240" w:lineRule="auto"/>
      </w:pPr>
      <w:r>
        <w:separator/>
      </w:r>
    </w:p>
  </w:endnote>
  <w:endnote w:type="continuationSeparator" w:id="0">
    <w:p w:rsidR="00EF49CD" w:rsidRDefault="00EF49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9CD" w:rsidRDefault="00EF49CD" w:rsidP="009243B3">
      <w:pPr>
        <w:spacing w:after="0" w:line="240" w:lineRule="auto"/>
      </w:pPr>
      <w:r>
        <w:separator/>
      </w:r>
    </w:p>
  </w:footnote>
  <w:footnote w:type="continuationSeparator" w:id="0">
    <w:p w:rsidR="00EF49CD" w:rsidRDefault="00EF49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CD" w:rsidRDefault="00EF49C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478F6"/>
    <w:rsid w:val="004B015F"/>
    <w:rsid w:val="004F5745"/>
    <w:rsid w:val="005413AC"/>
    <w:rsid w:val="00581D0F"/>
    <w:rsid w:val="00602FA3"/>
    <w:rsid w:val="006172E9"/>
    <w:rsid w:val="006206EB"/>
    <w:rsid w:val="00664DC4"/>
    <w:rsid w:val="006975B5"/>
    <w:rsid w:val="006A2BC2"/>
    <w:rsid w:val="006A7EF7"/>
    <w:rsid w:val="006F60DB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36683"/>
    <w:rsid w:val="00C45BCB"/>
    <w:rsid w:val="00C62471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F49CD"/>
    <w:rsid w:val="00F037ED"/>
    <w:rsid w:val="00F12D2C"/>
    <w:rsid w:val="00F26A3B"/>
    <w:rsid w:val="00F943FE"/>
    <w:rsid w:val="00FD7F09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79A38-1D7D-4FB3-94BC-0028692A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2019-04-17T13:04:00Z</dcterms:created>
  <dcterms:modified xsi:type="dcterms:W3CDTF">2019-04-17T13:57:00Z</dcterms:modified>
</cp:coreProperties>
</file>