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230DA">
        <w:rPr>
          <w:rFonts w:ascii="Arial" w:hAnsi="Arial" w:cs="Arial"/>
          <w:b/>
          <w:sz w:val="20"/>
          <w:szCs w:val="20"/>
        </w:rPr>
        <w:t>62</w:t>
      </w:r>
      <w:r w:rsidR="00117C3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7C3A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17C3A" w:rsidP="00117C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17C3A">
        <w:rPr>
          <w:rFonts w:ascii="Arial" w:hAnsi="Arial" w:cs="Arial"/>
          <w:sz w:val="20"/>
          <w:szCs w:val="20"/>
        </w:rPr>
        <w:t>Estabelece as diretrizes a serem observadas na</w:t>
      </w:r>
      <w:r>
        <w:rPr>
          <w:rFonts w:ascii="Arial" w:hAnsi="Arial" w:cs="Arial"/>
          <w:sz w:val="20"/>
          <w:szCs w:val="20"/>
        </w:rPr>
        <w:t xml:space="preserve"> </w:t>
      </w:r>
      <w:r w:rsidRPr="00117C3A">
        <w:rPr>
          <w:rFonts w:ascii="Arial" w:hAnsi="Arial" w:cs="Arial"/>
          <w:sz w:val="20"/>
          <w:szCs w:val="20"/>
        </w:rPr>
        <w:t>elaboração da lei orçamentária do município para</w:t>
      </w:r>
      <w:r>
        <w:rPr>
          <w:rFonts w:ascii="Arial" w:hAnsi="Arial" w:cs="Arial"/>
          <w:sz w:val="20"/>
          <w:szCs w:val="20"/>
        </w:rPr>
        <w:t xml:space="preserve"> </w:t>
      </w:r>
      <w:r w:rsidRPr="00117C3A">
        <w:rPr>
          <w:rFonts w:ascii="Arial" w:hAnsi="Arial" w:cs="Arial"/>
          <w:sz w:val="20"/>
          <w:szCs w:val="20"/>
        </w:rPr>
        <w:t>o exercício de 2006 e dá outras providências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C3A" w:rsidRDefault="00117C3A" w:rsidP="00117C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117C3A" w:rsidRPr="00117C3A" w:rsidRDefault="00117C3A" w:rsidP="00117C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Disposições Preliminares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0DA" w:rsidRDefault="00127A68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17C3A" w:rsidRPr="00117C3A">
        <w:rPr>
          <w:rFonts w:ascii="Arial" w:hAnsi="Arial" w:cs="Arial"/>
          <w:sz w:val="20"/>
          <w:szCs w:val="20"/>
        </w:rPr>
        <w:t>De acordo com a Constituição Federal,</w:t>
      </w:r>
      <w:r w:rsidR="00117C3A">
        <w:rPr>
          <w:rFonts w:ascii="Arial" w:hAnsi="Arial" w:cs="Arial"/>
          <w:sz w:val="20"/>
          <w:szCs w:val="20"/>
        </w:rPr>
        <w:t xml:space="preserve"> </w:t>
      </w:r>
      <w:r w:rsidR="00117C3A" w:rsidRPr="00117C3A">
        <w:rPr>
          <w:rFonts w:ascii="Arial" w:hAnsi="Arial" w:cs="Arial"/>
          <w:sz w:val="20"/>
          <w:szCs w:val="20"/>
        </w:rPr>
        <w:t>esta Lei fixa as diretrizes orçamentárias do Município para o exercício de 2006,</w:t>
      </w:r>
      <w:r w:rsidR="00117C3A">
        <w:rPr>
          <w:rFonts w:ascii="Arial" w:hAnsi="Arial" w:cs="Arial"/>
          <w:sz w:val="20"/>
          <w:szCs w:val="20"/>
        </w:rPr>
        <w:t xml:space="preserve"> </w:t>
      </w:r>
      <w:r w:rsidR="00117C3A" w:rsidRPr="00117C3A">
        <w:rPr>
          <w:rFonts w:ascii="Arial" w:hAnsi="Arial" w:cs="Arial"/>
          <w:sz w:val="20"/>
          <w:szCs w:val="20"/>
        </w:rPr>
        <w:t>orienta a elaboração da respectiva lei orçamentária anual, dispõe sobre as</w:t>
      </w:r>
      <w:r w:rsidR="00117C3A">
        <w:rPr>
          <w:rFonts w:ascii="Arial" w:hAnsi="Arial" w:cs="Arial"/>
          <w:sz w:val="20"/>
          <w:szCs w:val="20"/>
        </w:rPr>
        <w:t xml:space="preserve"> </w:t>
      </w:r>
      <w:r w:rsidR="00117C3A" w:rsidRPr="00117C3A">
        <w:rPr>
          <w:rFonts w:ascii="Arial" w:hAnsi="Arial" w:cs="Arial"/>
          <w:sz w:val="20"/>
          <w:szCs w:val="20"/>
        </w:rPr>
        <w:t>alterações na legislação tributária, regula o aumento de despesas com pessoal</w:t>
      </w:r>
      <w:r w:rsidR="00117C3A">
        <w:rPr>
          <w:rFonts w:ascii="Arial" w:hAnsi="Arial" w:cs="Arial"/>
          <w:sz w:val="20"/>
          <w:szCs w:val="20"/>
        </w:rPr>
        <w:t xml:space="preserve"> </w:t>
      </w:r>
      <w:r w:rsidR="00117C3A" w:rsidRPr="00117C3A">
        <w:rPr>
          <w:rFonts w:ascii="Arial" w:hAnsi="Arial" w:cs="Arial"/>
          <w:sz w:val="20"/>
          <w:szCs w:val="20"/>
        </w:rPr>
        <w:t xml:space="preserve">e atende </w:t>
      </w:r>
      <w:r w:rsidR="00117C3A">
        <w:rPr>
          <w:rFonts w:ascii="Arial" w:hAnsi="Arial" w:cs="Arial"/>
          <w:sz w:val="20"/>
          <w:szCs w:val="20"/>
        </w:rPr>
        <w:t>à</w:t>
      </w:r>
      <w:r w:rsidR="00117C3A" w:rsidRPr="00117C3A">
        <w:rPr>
          <w:rFonts w:ascii="Arial" w:hAnsi="Arial" w:cs="Arial"/>
          <w:sz w:val="20"/>
          <w:szCs w:val="20"/>
        </w:rPr>
        <w:t>s normas da Lei Complementar n</w:t>
      </w:r>
      <w:r w:rsidR="00117C3A">
        <w:rPr>
          <w:rFonts w:ascii="Arial" w:hAnsi="Arial" w:cs="Arial"/>
          <w:sz w:val="20"/>
          <w:szCs w:val="20"/>
        </w:rPr>
        <w:t>º</w:t>
      </w:r>
      <w:r w:rsidR="00117C3A" w:rsidRPr="00117C3A">
        <w:rPr>
          <w:rFonts w:ascii="Arial" w:hAnsi="Arial" w:cs="Arial"/>
          <w:sz w:val="20"/>
          <w:szCs w:val="20"/>
        </w:rPr>
        <w:t xml:space="preserve"> 101, de 4 de maio de 2000.</w:t>
      </w:r>
    </w:p>
    <w:p w:rsidR="00E25444" w:rsidRDefault="00E25444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5444" w:rsidRDefault="00E25444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7C3A" w:rsidRPr="00117C3A">
        <w:rPr>
          <w:rFonts w:ascii="Arial" w:hAnsi="Arial" w:cs="Arial"/>
          <w:sz w:val="20"/>
          <w:szCs w:val="20"/>
        </w:rPr>
        <w:t>As normas contidas nesta Lei alcançam</w:t>
      </w:r>
      <w:r w:rsidR="00117C3A">
        <w:rPr>
          <w:rFonts w:ascii="Arial" w:hAnsi="Arial" w:cs="Arial"/>
          <w:sz w:val="20"/>
          <w:szCs w:val="20"/>
        </w:rPr>
        <w:t xml:space="preserve"> todos os ó</w:t>
      </w:r>
      <w:r w:rsidR="00117C3A" w:rsidRPr="00117C3A">
        <w:rPr>
          <w:rFonts w:ascii="Arial" w:hAnsi="Arial" w:cs="Arial"/>
          <w:sz w:val="20"/>
          <w:szCs w:val="20"/>
        </w:rPr>
        <w:t>rgãos dos Poderes Executivo e Legislativo.</w:t>
      </w:r>
    </w:p>
    <w:p w:rsidR="00117C3A" w:rsidRDefault="00117C3A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C3A" w:rsidRDefault="00117C3A" w:rsidP="00117C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117C3A" w:rsidRPr="00117C3A" w:rsidRDefault="00117C3A" w:rsidP="00117C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Orientações para Elaboração da Lei Orçamentária</w:t>
      </w:r>
    </w:p>
    <w:p w:rsidR="00E25444" w:rsidRDefault="00E25444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C3A" w:rsidRDefault="00E25444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7C3A" w:rsidRPr="00117C3A">
        <w:rPr>
          <w:rFonts w:ascii="Arial" w:hAnsi="Arial" w:cs="Arial"/>
          <w:sz w:val="20"/>
          <w:szCs w:val="20"/>
        </w:rPr>
        <w:t>As metas de resultados fiscais do</w:t>
      </w:r>
      <w:r w:rsidR="00117C3A">
        <w:rPr>
          <w:rFonts w:ascii="Arial" w:hAnsi="Arial" w:cs="Arial"/>
          <w:sz w:val="20"/>
          <w:szCs w:val="20"/>
        </w:rPr>
        <w:t xml:space="preserve"> </w:t>
      </w:r>
      <w:r w:rsidR="00117C3A" w:rsidRPr="00117C3A">
        <w:rPr>
          <w:rFonts w:ascii="Arial" w:hAnsi="Arial" w:cs="Arial"/>
          <w:sz w:val="20"/>
          <w:szCs w:val="20"/>
        </w:rPr>
        <w:t>Município para o exercício de 2006 são as estabelecidas no Anexo I,</w:t>
      </w:r>
      <w:r w:rsidR="00117C3A">
        <w:rPr>
          <w:rFonts w:ascii="Arial" w:hAnsi="Arial" w:cs="Arial"/>
          <w:sz w:val="20"/>
          <w:szCs w:val="20"/>
        </w:rPr>
        <w:t xml:space="preserve"> </w:t>
      </w:r>
      <w:r w:rsidR="00117C3A" w:rsidRPr="00117C3A">
        <w:rPr>
          <w:rFonts w:ascii="Arial" w:hAnsi="Arial" w:cs="Arial"/>
          <w:sz w:val="20"/>
          <w:szCs w:val="20"/>
        </w:rPr>
        <w:t>denominado Anexo de Metas Fiscais, integrante desta Lei, desdobrado em:</w:t>
      </w:r>
    </w:p>
    <w:p w:rsidR="00117C3A" w:rsidRPr="00117C3A" w:rsidRDefault="00117C3A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C3A" w:rsidRPr="00117C3A" w:rsidRDefault="00117C3A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7C3A">
        <w:rPr>
          <w:rFonts w:ascii="Arial" w:hAnsi="Arial" w:cs="Arial"/>
          <w:b/>
          <w:sz w:val="20"/>
          <w:szCs w:val="20"/>
        </w:rPr>
        <w:t>I –</w:t>
      </w:r>
      <w:r w:rsidRPr="00117C3A">
        <w:rPr>
          <w:rFonts w:ascii="Arial" w:hAnsi="Arial" w:cs="Arial"/>
          <w:sz w:val="20"/>
          <w:szCs w:val="20"/>
        </w:rPr>
        <w:t xml:space="preserve"> Tabela 1 </w:t>
      </w:r>
      <w:r>
        <w:rPr>
          <w:rFonts w:ascii="Arial" w:hAnsi="Arial" w:cs="Arial"/>
          <w:sz w:val="20"/>
          <w:szCs w:val="20"/>
        </w:rPr>
        <w:t>–</w:t>
      </w:r>
      <w:r w:rsidRPr="00117C3A">
        <w:rPr>
          <w:rFonts w:ascii="Arial" w:hAnsi="Arial" w:cs="Arial"/>
          <w:sz w:val="20"/>
          <w:szCs w:val="20"/>
        </w:rPr>
        <w:t xml:space="preserve"> Metas Anuais;</w:t>
      </w:r>
    </w:p>
    <w:p w:rsidR="00117C3A" w:rsidRPr="00117C3A" w:rsidRDefault="00117C3A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7C3A">
        <w:rPr>
          <w:rFonts w:ascii="Arial" w:hAnsi="Arial" w:cs="Arial"/>
          <w:b/>
          <w:sz w:val="20"/>
          <w:szCs w:val="20"/>
        </w:rPr>
        <w:t>II –</w:t>
      </w:r>
      <w:r w:rsidRPr="00117C3A">
        <w:rPr>
          <w:rFonts w:ascii="Arial" w:hAnsi="Arial" w:cs="Arial"/>
          <w:sz w:val="20"/>
          <w:szCs w:val="20"/>
        </w:rPr>
        <w:t xml:space="preserve"> Tabela 2 </w:t>
      </w:r>
      <w:r>
        <w:rPr>
          <w:rFonts w:ascii="Arial" w:hAnsi="Arial" w:cs="Arial"/>
          <w:sz w:val="20"/>
          <w:szCs w:val="20"/>
        </w:rPr>
        <w:t>–</w:t>
      </w:r>
      <w:r w:rsidRPr="00117C3A">
        <w:rPr>
          <w:rFonts w:ascii="Arial" w:hAnsi="Arial" w:cs="Arial"/>
          <w:sz w:val="20"/>
          <w:szCs w:val="20"/>
        </w:rPr>
        <w:t xml:space="preserve"> Avaliação do Cumprimento das Metas Fiscais do Exercício</w:t>
      </w:r>
      <w:r>
        <w:rPr>
          <w:rFonts w:ascii="Arial" w:hAnsi="Arial" w:cs="Arial"/>
          <w:sz w:val="20"/>
          <w:szCs w:val="20"/>
        </w:rPr>
        <w:t xml:space="preserve"> </w:t>
      </w:r>
      <w:r w:rsidRPr="00117C3A">
        <w:rPr>
          <w:rFonts w:ascii="Arial" w:hAnsi="Arial" w:cs="Arial"/>
          <w:sz w:val="20"/>
          <w:szCs w:val="20"/>
        </w:rPr>
        <w:t>Anterior;</w:t>
      </w:r>
    </w:p>
    <w:p w:rsidR="00117C3A" w:rsidRPr="00117C3A" w:rsidRDefault="00117C3A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7C3A">
        <w:rPr>
          <w:rFonts w:ascii="Arial" w:hAnsi="Arial" w:cs="Arial"/>
          <w:b/>
          <w:sz w:val="20"/>
          <w:szCs w:val="20"/>
        </w:rPr>
        <w:t>III –</w:t>
      </w:r>
      <w:r w:rsidRPr="00117C3A">
        <w:rPr>
          <w:rFonts w:ascii="Arial" w:hAnsi="Arial" w:cs="Arial"/>
          <w:sz w:val="20"/>
          <w:szCs w:val="20"/>
        </w:rPr>
        <w:t xml:space="preserve"> Tabela 3 </w:t>
      </w:r>
      <w:r>
        <w:rPr>
          <w:rFonts w:ascii="Arial" w:hAnsi="Arial" w:cs="Arial"/>
          <w:sz w:val="20"/>
          <w:szCs w:val="20"/>
        </w:rPr>
        <w:t>–</w:t>
      </w:r>
      <w:r w:rsidRPr="00117C3A">
        <w:rPr>
          <w:rFonts w:ascii="Arial" w:hAnsi="Arial" w:cs="Arial"/>
          <w:sz w:val="20"/>
          <w:szCs w:val="20"/>
        </w:rPr>
        <w:t xml:space="preserve"> Metas Fiscais Atuais Comparadas com as F</w:t>
      </w:r>
      <w:r>
        <w:rPr>
          <w:rFonts w:ascii="Arial" w:hAnsi="Arial" w:cs="Arial"/>
          <w:sz w:val="20"/>
          <w:szCs w:val="20"/>
        </w:rPr>
        <w:t xml:space="preserve">ixadas nos Três </w:t>
      </w:r>
      <w:r w:rsidRPr="00117C3A">
        <w:rPr>
          <w:rFonts w:ascii="Arial" w:hAnsi="Arial" w:cs="Arial"/>
          <w:sz w:val="20"/>
          <w:szCs w:val="20"/>
        </w:rPr>
        <w:t>Exercícios Anteriores;</w:t>
      </w:r>
    </w:p>
    <w:p w:rsidR="00E25444" w:rsidRDefault="00117C3A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7C3A">
        <w:rPr>
          <w:rFonts w:ascii="Arial" w:hAnsi="Arial" w:cs="Arial"/>
          <w:b/>
          <w:sz w:val="20"/>
          <w:szCs w:val="20"/>
        </w:rPr>
        <w:t>IV –</w:t>
      </w:r>
      <w:r w:rsidRPr="00117C3A">
        <w:rPr>
          <w:rFonts w:ascii="Arial" w:hAnsi="Arial" w:cs="Arial"/>
          <w:sz w:val="20"/>
          <w:szCs w:val="20"/>
        </w:rPr>
        <w:t xml:space="preserve"> Tabela 4 </w:t>
      </w:r>
      <w:r>
        <w:rPr>
          <w:rFonts w:ascii="Arial" w:hAnsi="Arial" w:cs="Arial"/>
          <w:sz w:val="20"/>
          <w:szCs w:val="20"/>
        </w:rPr>
        <w:t>–</w:t>
      </w:r>
      <w:r w:rsidRPr="00117C3A">
        <w:rPr>
          <w:rFonts w:ascii="Arial" w:hAnsi="Arial" w:cs="Arial"/>
          <w:sz w:val="20"/>
          <w:szCs w:val="20"/>
        </w:rPr>
        <w:t xml:space="preserve"> Ev</w:t>
      </w:r>
      <w:r w:rsidR="00A952C5">
        <w:rPr>
          <w:rFonts w:ascii="Arial" w:hAnsi="Arial" w:cs="Arial"/>
          <w:sz w:val="20"/>
          <w:szCs w:val="20"/>
        </w:rPr>
        <w:t>olução do Patrimônio Lí</w:t>
      </w:r>
      <w:r>
        <w:rPr>
          <w:rFonts w:ascii="Arial" w:hAnsi="Arial" w:cs="Arial"/>
          <w:sz w:val="20"/>
          <w:szCs w:val="20"/>
        </w:rPr>
        <w:t>quido;</w:t>
      </w:r>
    </w:p>
    <w:p w:rsidR="00117C3A" w:rsidRPr="00117C3A" w:rsidRDefault="00117C3A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7C3A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3A">
        <w:rPr>
          <w:rFonts w:ascii="Arial" w:hAnsi="Arial" w:cs="Arial"/>
          <w:sz w:val="20"/>
          <w:szCs w:val="20"/>
        </w:rPr>
        <w:t xml:space="preserve">Tabela 5 </w:t>
      </w:r>
      <w:r>
        <w:rPr>
          <w:rFonts w:ascii="Arial" w:hAnsi="Arial" w:cs="Arial"/>
          <w:sz w:val="20"/>
          <w:szCs w:val="20"/>
        </w:rPr>
        <w:t>–</w:t>
      </w:r>
      <w:r w:rsidRPr="00117C3A">
        <w:rPr>
          <w:rFonts w:ascii="Arial" w:hAnsi="Arial" w:cs="Arial"/>
          <w:sz w:val="20"/>
          <w:szCs w:val="20"/>
        </w:rPr>
        <w:t xml:space="preserve"> Origem e Aplicação dos Recursos Obtidos com a Alienação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117C3A">
        <w:rPr>
          <w:rFonts w:ascii="Arial" w:hAnsi="Arial" w:cs="Arial"/>
          <w:sz w:val="20"/>
          <w:szCs w:val="20"/>
        </w:rPr>
        <w:t>Ativos;</w:t>
      </w:r>
    </w:p>
    <w:p w:rsidR="00117C3A" w:rsidRPr="00117C3A" w:rsidRDefault="00117C3A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7C3A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117C3A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3A">
        <w:rPr>
          <w:rFonts w:ascii="Arial" w:hAnsi="Arial" w:cs="Arial"/>
          <w:sz w:val="20"/>
          <w:szCs w:val="20"/>
        </w:rPr>
        <w:t xml:space="preserve">Tabela 6 </w:t>
      </w:r>
      <w:r>
        <w:rPr>
          <w:rFonts w:ascii="Arial" w:hAnsi="Arial" w:cs="Arial"/>
          <w:sz w:val="20"/>
          <w:szCs w:val="20"/>
        </w:rPr>
        <w:t>–</w:t>
      </w:r>
      <w:r w:rsidRPr="00117C3A">
        <w:rPr>
          <w:rFonts w:ascii="Arial" w:hAnsi="Arial" w:cs="Arial"/>
          <w:sz w:val="20"/>
          <w:szCs w:val="20"/>
        </w:rPr>
        <w:t xml:space="preserve"> Estimativa e Compensação da Renúncia de Receita;</w:t>
      </w:r>
    </w:p>
    <w:p w:rsidR="00117C3A" w:rsidRDefault="00117C3A" w:rsidP="00117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7C3A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II</w:t>
      </w:r>
      <w:r w:rsidRPr="00117C3A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3A">
        <w:rPr>
          <w:rFonts w:ascii="Arial" w:hAnsi="Arial" w:cs="Arial"/>
          <w:sz w:val="20"/>
          <w:szCs w:val="20"/>
        </w:rPr>
        <w:t xml:space="preserve">Tabela 7 </w:t>
      </w:r>
      <w:r>
        <w:rPr>
          <w:rFonts w:ascii="Arial" w:hAnsi="Arial" w:cs="Arial"/>
          <w:sz w:val="20"/>
          <w:szCs w:val="20"/>
        </w:rPr>
        <w:t>–</w:t>
      </w:r>
      <w:r w:rsidRPr="00117C3A">
        <w:rPr>
          <w:rFonts w:ascii="Arial" w:hAnsi="Arial" w:cs="Arial"/>
          <w:sz w:val="20"/>
          <w:szCs w:val="20"/>
        </w:rPr>
        <w:t xml:space="preserve"> Margem de Expansão das Despesas Obrigatórias de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117C3A">
        <w:rPr>
          <w:rFonts w:ascii="Arial" w:hAnsi="Arial" w:cs="Arial"/>
          <w:sz w:val="20"/>
          <w:szCs w:val="20"/>
        </w:rPr>
        <w:t>Continuado.</w:t>
      </w:r>
    </w:p>
    <w:p w:rsidR="000A7038" w:rsidRDefault="000A7038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2C5" w:rsidRDefault="000A7038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952C5">
        <w:rPr>
          <w:rFonts w:ascii="Arial" w:hAnsi="Arial" w:cs="Arial"/>
          <w:sz w:val="20"/>
          <w:szCs w:val="20"/>
        </w:rPr>
        <w:t>O</w:t>
      </w:r>
      <w:r w:rsidR="00A952C5" w:rsidRPr="00A952C5">
        <w:rPr>
          <w:rFonts w:ascii="Arial" w:hAnsi="Arial" w:cs="Arial"/>
          <w:sz w:val="20"/>
          <w:szCs w:val="20"/>
        </w:rPr>
        <w:t>s passivos contingentes e outros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 xml:space="preserve">riscos capazes de afetar as contas públicas estão avaliados no Anexo </w:t>
      </w:r>
      <w:r w:rsidR="00A952C5">
        <w:rPr>
          <w:rFonts w:ascii="Arial" w:hAnsi="Arial" w:cs="Arial"/>
          <w:sz w:val="20"/>
          <w:szCs w:val="20"/>
        </w:rPr>
        <w:t>II</w:t>
      </w:r>
      <w:r w:rsidR="00A952C5" w:rsidRPr="00A952C5">
        <w:rPr>
          <w:rFonts w:ascii="Arial" w:hAnsi="Arial" w:cs="Arial"/>
          <w:sz w:val="20"/>
          <w:szCs w:val="20"/>
        </w:rPr>
        <w:t>,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denominado Demonstrativo de Riscos Fiscais e Providências, em que são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informadas as medidas a serem adotadas pelo Poder Executivo caso venham a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se concretizar.</w:t>
      </w:r>
    </w:p>
    <w:p w:rsidR="00A952C5" w:rsidRP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7038" w:rsidRPr="000A7038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52C5">
        <w:rPr>
          <w:rFonts w:ascii="Arial" w:hAnsi="Arial" w:cs="Arial"/>
          <w:b/>
          <w:sz w:val="20"/>
          <w:szCs w:val="20"/>
        </w:rPr>
        <w:t>Parágrafo único.</w:t>
      </w:r>
      <w:r w:rsidRPr="00A952C5">
        <w:rPr>
          <w:rFonts w:ascii="Arial" w:hAnsi="Arial" w:cs="Arial"/>
          <w:sz w:val="20"/>
          <w:szCs w:val="20"/>
        </w:rPr>
        <w:t xml:space="preserve"> Para os fins deste artigo,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consideram-se passivos contingentes e outros riscos fiscais possíveis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obrigações presentes, cuja existência será confirmada somente pela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ocorrência ou não de um ou mais eventos futuros, que não estejam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totalmente sob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controle do município.</w:t>
      </w:r>
    </w:p>
    <w:p w:rsidR="00E25444" w:rsidRPr="00E25444" w:rsidRDefault="00E25444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Default="00E25444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0A7038">
        <w:rPr>
          <w:rFonts w:ascii="Arial" w:hAnsi="Arial" w:cs="Arial"/>
          <w:b/>
          <w:sz w:val="20"/>
          <w:szCs w:val="20"/>
        </w:rPr>
        <w:t>5</w:t>
      </w:r>
      <w:r w:rsidR="00FB4F49">
        <w:rPr>
          <w:rFonts w:ascii="Arial" w:hAnsi="Arial" w:cs="Arial"/>
          <w:b/>
          <w:sz w:val="20"/>
          <w:szCs w:val="20"/>
        </w:rPr>
        <w:t xml:space="preserve">º </w:t>
      </w:r>
      <w:r w:rsidR="00A952C5">
        <w:rPr>
          <w:rFonts w:ascii="Arial" w:hAnsi="Arial" w:cs="Arial"/>
          <w:sz w:val="20"/>
          <w:szCs w:val="20"/>
        </w:rPr>
        <w:t>O</w:t>
      </w:r>
      <w:r w:rsidR="00A952C5" w:rsidRPr="00A952C5">
        <w:rPr>
          <w:rFonts w:ascii="Arial" w:hAnsi="Arial" w:cs="Arial"/>
          <w:sz w:val="20"/>
          <w:szCs w:val="20"/>
        </w:rPr>
        <w:t>s valores apresentados nos anexos de</w:t>
      </w:r>
      <w:r w:rsidR="00A952C5">
        <w:rPr>
          <w:rFonts w:ascii="Arial" w:hAnsi="Arial" w:cs="Arial"/>
          <w:sz w:val="20"/>
          <w:szCs w:val="20"/>
        </w:rPr>
        <w:t xml:space="preserve"> que tratam os </w:t>
      </w:r>
      <w:proofErr w:type="spellStart"/>
      <w:r w:rsidR="00A952C5">
        <w:rPr>
          <w:rFonts w:ascii="Arial" w:hAnsi="Arial" w:cs="Arial"/>
          <w:sz w:val="20"/>
          <w:szCs w:val="20"/>
        </w:rPr>
        <w:t>Arts</w:t>
      </w:r>
      <w:proofErr w:type="spellEnd"/>
      <w:r w:rsidR="00A952C5">
        <w:rPr>
          <w:rFonts w:ascii="Arial" w:hAnsi="Arial" w:cs="Arial"/>
          <w:sz w:val="20"/>
          <w:szCs w:val="20"/>
        </w:rPr>
        <w:t>. 3º</w:t>
      </w:r>
      <w:r w:rsidR="00A952C5" w:rsidRPr="00A952C5">
        <w:rPr>
          <w:rFonts w:ascii="Arial" w:hAnsi="Arial" w:cs="Arial"/>
          <w:sz w:val="20"/>
          <w:szCs w:val="20"/>
        </w:rPr>
        <w:t xml:space="preserve"> e 4</w:t>
      </w:r>
      <w:r w:rsidR="00A952C5">
        <w:rPr>
          <w:rFonts w:ascii="Arial" w:hAnsi="Arial" w:cs="Arial"/>
          <w:sz w:val="20"/>
          <w:szCs w:val="20"/>
        </w:rPr>
        <w:t>º</w:t>
      </w:r>
      <w:r w:rsidR="00A952C5" w:rsidRPr="00A952C5">
        <w:rPr>
          <w:rFonts w:ascii="Arial" w:hAnsi="Arial" w:cs="Arial"/>
          <w:sz w:val="20"/>
          <w:szCs w:val="20"/>
        </w:rPr>
        <w:t xml:space="preserve"> estão expressos em milhares de reais, em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consonância com as regras estabelecidas pela Secretaria do Tesouro Nacional,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Órgão do Ministério da Fazenda.</w:t>
      </w:r>
    </w:p>
    <w:p w:rsid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</w:t>
      </w:r>
      <w:r w:rsidRPr="00A952C5">
        <w:rPr>
          <w:rFonts w:ascii="Arial" w:hAnsi="Arial" w:cs="Arial"/>
          <w:sz w:val="20"/>
          <w:szCs w:val="20"/>
        </w:rPr>
        <w:t>lei orçamentária não consignará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recursos para início de novos projetos se não estiverem adequadamente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atendidos os em andamento e contempladas as despesas de conservação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patrimôni</w:t>
      </w:r>
      <w:r>
        <w:rPr>
          <w:rFonts w:ascii="Arial" w:hAnsi="Arial" w:cs="Arial"/>
          <w:sz w:val="20"/>
          <w:szCs w:val="20"/>
        </w:rPr>
        <w:t>o público.</w:t>
      </w:r>
    </w:p>
    <w:p w:rsidR="00A952C5" w:rsidRP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2C5" w:rsidRP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A952C5">
        <w:rPr>
          <w:rFonts w:ascii="Arial" w:hAnsi="Arial" w:cs="Arial"/>
          <w:sz w:val="20"/>
          <w:szCs w:val="20"/>
        </w:rPr>
        <w:t xml:space="preserve"> A regra constante do caput deste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 xml:space="preserve">aplica-se </w:t>
      </w:r>
      <w:r>
        <w:rPr>
          <w:rFonts w:ascii="Arial" w:hAnsi="Arial" w:cs="Arial"/>
          <w:sz w:val="20"/>
          <w:szCs w:val="20"/>
        </w:rPr>
        <w:t xml:space="preserve">no âmbito </w:t>
      </w:r>
      <w:r w:rsidRPr="00A952C5">
        <w:rPr>
          <w:rFonts w:ascii="Arial" w:hAnsi="Arial" w:cs="Arial"/>
          <w:sz w:val="20"/>
          <w:szCs w:val="20"/>
        </w:rPr>
        <w:t>de cada fonte de recursos, conforme vinculações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legalmente estabelecidas.</w:t>
      </w:r>
    </w:p>
    <w:p w:rsidR="000E0B9F" w:rsidRDefault="000E0B9F" w:rsidP="00A952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A952C5">
        <w:rPr>
          <w:rFonts w:ascii="Arial" w:hAnsi="Arial" w:cs="Arial"/>
          <w:sz w:val="20"/>
          <w:szCs w:val="20"/>
        </w:rPr>
        <w:t xml:space="preserve"> Entende-se por adequadamente atendidos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os projetos cuja alocação de recursos orçamentários esteja compatível com os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cronogramas físico-financeiros pactuados e em vigência.</w:t>
      </w:r>
    </w:p>
    <w:p w:rsidR="00A952C5" w:rsidRP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52C5">
        <w:rPr>
          <w:rFonts w:ascii="Arial" w:hAnsi="Arial" w:cs="Arial"/>
          <w:b/>
          <w:sz w:val="20"/>
          <w:szCs w:val="20"/>
        </w:rPr>
        <w:t>Art. 7</w:t>
      </w:r>
      <w:r>
        <w:rPr>
          <w:rFonts w:ascii="Arial" w:hAnsi="Arial" w:cs="Arial"/>
          <w:b/>
          <w:sz w:val="20"/>
          <w:szCs w:val="20"/>
        </w:rPr>
        <w:t>º</w:t>
      </w:r>
      <w:r w:rsidRPr="00A952C5">
        <w:rPr>
          <w:rFonts w:ascii="Arial" w:hAnsi="Arial" w:cs="Arial"/>
          <w:sz w:val="20"/>
          <w:szCs w:val="20"/>
        </w:rPr>
        <w:t xml:space="preserve"> A Mesa da Câmara Municipal elaborará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sua proposta orçamentária e a remeterá ao Executivo até o dia 31 de agosto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de 2005.</w:t>
      </w:r>
    </w:p>
    <w:p w:rsid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52C5">
        <w:rPr>
          <w:rFonts w:ascii="Arial" w:hAnsi="Arial" w:cs="Arial"/>
          <w:b/>
          <w:sz w:val="20"/>
          <w:szCs w:val="20"/>
        </w:rPr>
        <w:t>Parágrafo único.</w:t>
      </w:r>
      <w:r w:rsidRPr="00A952C5">
        <w:rPr>
          <w:rFonts w:ascii="Arial" w:hAnsi="Arial" w:cs="Arial"/>
          <w:sz w:val="20"/>
          <w:szCs w:val="20"/>
        </w:rPr>
        <w:t xml:space="preserve"> O Execut</w:t>
      </w:r>
      <w:r>
        <w:rPr>
          <w:rFonts w:ascii="Arial" w:hAnsi="Arial" w:cs="Arial"/>
          <w:sz w:val="20"/>
          <w:szCs w:val="20"/>
        </w:rPr>
        <w:t>i</w:t>
      </w:r>
      <w:r w:rsidRPr="00A952C5">
        <w:rPr>
          <w:rFonts w:ascii="Arial" w:hAnsi="Arial" w:cs="Arial"/>
          <w:sz w:val="20"/>
          <w:szCs w:val="20"/>
        </w:rPr>
        <w:t xml:space="preserve">vo encaminhará </w:t>
      </w:r>
      <w:r>
        <w:rPr>
          <w:rFonts w:ascii="Arial" w:hAnsi="Arial" w:cs="Arial"/>
          <w:sz w:val="20"/>
          <w:szCs w:val="20"/>
        </w:rPr>
        <w:t xml:space="preserve">à </w:t>
      </w:r>
      <w:r w:rsidRPr="00A952C5">
        <w:rPr>
          <w:rFonts w:ascii="Arial" w:hAnsi="Arial" w:cs="Arial"/>
          <w:sz w:val="20"/>
          <w:szCs w:val="20"/>
        </w:rPr>
        <w:t>Câmara Municipal, até trinta dias antes do prazo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fixado no caput, os estudos e estimativas das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receitas para o exercício de 2006, inclusive da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receita corrente líquida, acompanhados das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respectivas memórias de cálculo.</w:t>
      </w:r>
    </w:p>
    <w:p w:rsidR="00A952C5" w:rsidRP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52C5">
        <w:rPr>
          <w:rFonts w:ascii="Arial" w:hAnsi="Arial" w:cs="Arial"/>
          <w:b/>
          <w:sz w:val="20"/>
          <w:szCs w:val="20"/>
        </w:rPr>
        <w:t>Art. 8º</w:t>
      </w:r>
      <w:r w:rsidRPr="00A952C5">
        <w:rPr>
          <w:rFonts w:ascii="Arial" w:hAnsi="Arial" w:cs="Arial"/>
          <w:sz w:val="20"/>
          <w:szCs w:val="20"/>
        </w:rPr>
        <w:t xml:space="preserve"> A lei orçamentária conterá reserva de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contingência, desdobrada para atender as seguintes finalidades:</w:t>
      </w:r>
    </w:p>
    <w:p w:rsidR="00A952C5" w:rsidRP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2C5" w:rsidRP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52C5">
        <w:rPr>
          <w:rFonts w:ascii="Arial" w:hAnsi="Arial" w:cs="Arial"/>
          <w:b/>
          <w:sz w:val="20"/>
          <w:szCs w:val="20"/>
        </w:rPr>
        <w:t>I –</w:t>
      </w:r>
      <w:r w:rsidRPr="00A952C5">
        <w:rPr>
          <w:rFonts w:ascii="Arial" w:hAnsi="Arial" w:cs="Arial"/>
          <w:sz w:val="20"/>
          <w:szCs w:val="20"/>
        </w:rPr>
        <w:t xml:space="preserve"> Cobertura de créditos adicionais suplementares;</w:t>
      </w:r>
    </w:p>
    <w:p w:rsidR="00A952C5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52C5">
        <w:rPr>
          <w:rFonts w:ascii="Arial" w:hAnsi="Arial" w:cs="Arial"/>
          <w:b/>
          <w:sz w:val="20"/>
          <w:szCs w:val="20"/>
        </w:rPr>
        <w:t>II –</w:t>
      </w:r>
      <w:r w:rsidRPr="00A952C5">
        <w:rPr>
          <w:rFonts w:ascii="Arial" w:hAnsi="Arial" w:cs="Arial"/>
          <w:sz w:val="20"/>
          <w:szCs w:val="20"/>
        </w:rPr>
        <w:t xml:space="preserve"> Atender passivos contingentes e outros riscos e eventos fiscais</w:t>
      </w:r>
      <w:r>
        <w:rPr>
          <w:rFonts w:ascii="Arial" w:hAnsi="Arial" w:cs="Arial"/>
          <w:sz w:val="20"/>
          <w:szCs w:val="20"/>
        </w:rPr>
        <w:t xml:space="preserve"> </w:t>
      </w:r>
      <w:r w:rsidRPr="00A952C5">
        <w:rPr>
          <w:rFonts w:ascii="Arial" w:hAnsi="Arial" w:cs="Arial"/>
          <w:sz w:val="20"/>
          <w:szCs w:val="20"/>
        </w:rPr>
        <w:t>imprevistos.</w:t>
      </w:r>
    </w:p>
    <w:p w:rsidR="00A952C5" w:rsidRPr="0023792A" w:rsidRDefault="00A952C5" w:rsidP="00A952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52C5" w:rsidRPr="00A952C5" w:rsidRDefault="0023792A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92A">
        <w:rPr>
          <w:rFonts w:ascii="Arial" w:hAnsi="Arial" w:cs="Arial"/>
          <w:b/>
          <w:sz w:val="20"/>
          <w:szCs w:val="20"/>
        </w:rPr>
        <w:t>§ 1º</w:t>
      </w:r>
      <w:r w:rsidR="00A952C5" w:rsidRPr="00A952C5">
        <w:rPr>
          <w:rFonts w:ascii="Arial" w:hAnsi="Arial" w:cs="Arial"/>
          <w:sz w:val="20"/>
          <w:szCs w:val="20"/>
        </w:rPr>
        <w:t xml:space="preserve"> A reserva de contingência de que trata o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 xml:space="preserve">inciso </w:t>
      </w:r>
      <w:r>
        <w:rPr>
          <w:rFonts w:ascii="Arial" w:hAnsi="Arial" w:cs="Arial"/>
          <w:sz w:val="20"/>
          <w:szCs w:val="20"/>
        </w:rPr>
        <w:t>II</w:t>
      </w:r>
      <w:r w:rsidR="00A952C5" w:rsidRPr="00A952C5">
        <w:rPr>
          <w:rFonts w:ascii="Arial" w:hAnsi="Arial" w:cs="Arial"/>
          <w:sz w:val="20"/>
          <w:szCs w:val="20"/>
        </w:rPr>
        <w:t xml:space="preserve"> do caput será fixada em, no máximo, 2</w:t>
      </w:r>
      <w:r>
        <w:rPr>
          <w:rFonts w:ascii="Arial" w:hAnsi="Arial" w:cs="Arial"/>
          <w:sz w:val="20"/>
          <w:szCs w:val="20"/>
        </w:rPr>
        <w:t>%</w:t>
      </w:r>
      <w:r w:rsidR="00A952C5" w:rsidRPr="00A952C5">
        <w:rPr>
          <w:rFonts w:ascii="Arial" w:hAnsi="Arial" w:cs="Arial"/>
          <w:sz w:val="20"/>
          <w:szCs w:val="20"/>
        </w:rPr>
        <w:t xml:space="preserve"> da receita corrente líquida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e sua utilização dar-se-á median</w:t>
      </w:r>
      <w:r>
        <w:rPr>
          <w:rFonts w:ascii="Arial" w:hAnsi="Arial" w:cs="Arial"/>
          <w:sz w:val="20"/>
          <w:szCs w:val="20"/>
        </w:rPr>
        <w:t>te créditos adicionais abertos à</w:t>
      </w:r>
      <w:r w:rsidR="00A952C5" w:rsidRPr="00A952C5">
        <w:rPr>
          <w:rFonts w:ascii="Arial" w:hAnsi="Arial" w:cs="Arial"/>
          <w:sz w:val="20"/>
          <w:szCs w:val="20"/>
        </w:rPr>
        <w:t xml:space="preserve"> sua conta.</w:t>
      </w:r>
    </w:p>
    <w:p w:rsidR="000E0B9F" w:rsidRDefault="000E0B9F" w:rsidP="00A952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52C5" w:rsidRDefault="0023792A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92A">
        <w:rPr>
          <w:rFonts w:ascii="Arial" w:hAnsi="Arial" w:cs="Arial"/>
          <w:b/>
          <w:sz w:val="20"/>
          <w:szCs w:val="20"/>
        </w:rPr>
        <w:t>§ 2º</w:t>
      </w:r>
      <w:r w:rsidR="00A952C5" w:rsidRPr="00A952C5">
        <w:rPr>
          <w:rFonts w:ascii="Arial" w:hAnsi="Arial" w:cs="Arial"/>
          <w:sz w:val="20"/>
          <w:szCs w:val="20"/>
        </w:rPr>
        <w:t xml:space="preserve"> Na hipótese de ficar demonstrado que a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reserva de conti</w:t>
      </w:r>
      <w:r>
        <w:rPr>
          <w:rFonts w:ascii="Arial" w:hAnsi="Arial" w:cs="Arial"/>
          <w:sz w:val="20"/>
          <w:szCs w:val="20"/>
        </w:rPr>
        <w:t>ngência de que trata o inciso II</w:t>
      </w:r>
      <w:r w:rsidR="00A952C5" w:rsidRPr="00A952C5">
        <w:rPr>
          <w:rFonts w:ascii="Arial" w:hAnsi="Arial" w:cs="Arial"/>
          <w:sz w:val="20"/>
          <w:szCs w:val="20"/>
        </w:rPr>
        <w:t xml:space="preserve"> do caput não precisará ser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utilizada para sua finalidade, no todo ou em parte, o Chefe do Executivo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poderá lançar mão de seu saldo para dar cobertura a outros cr</w:t>
      </w:r>
      <w:r>
        <w:rPr>
          <w:rFonts w:ascii="Arial" w:hAnsi="Arial" w:cs="Arial"/>
          <w:sz w:val="20"/>
          <w:szCs w:val="20"/>
        </w:rPr>
        <w:t>é</w:t>
      </w:r>
      <w:r w:rsidR="00A952C5" w:rsidRPr="00A952C5">
        <w:rPr>
          <w:rFonts w:ascii="Arial" w:hAnsi="Arial" w:cs="Arial"/>
          <w:sz w:val="20"/>
          <w:szCs w:val="20"/>
        </w:rPr>
        <w:t>ditos</w:t>
      </w:r>
      <w:r w:rsidR="00A952C5">
        <w:rPr>
          <w:rFonts w:ascii="Arial" w:hAnsi="Arial" w:cs="Arial"/>
          <w:sz w:val="20"/>
          <w:szCs w:val="20"/>
        </w:rPr>
        <w:t xml:space="preserve"> </w:t>
      </w:r>
      <w:r w:rsidR="00A952C5" w:rsidRPr="00A952C5">
        <w:rPr>
          <w:rFonts w:ascii="Arial" w:hAnsi="Arial" w:cs="Arial"/>
          <w:sz w:val="20"/>
          <w:szCs w:val="20"/>
        </w:rPr>
        <w:t>adicionais legalmente autorizados.</w:t>
      </w:r>
    </w:p>
    <w:p w:rsidR="0023792A" w:rsidRDefault="0023792A" w:rsidP="00A952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92A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A lei orçamentária poderá apresentar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superávit orçamentário com a finalidade de proporcionar a realização de ajuste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das contas municipais.</w:t>
      </w:r>
    </w:p>
    <w:p w:rsidR="0023792A" w:rsidRP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92A">
        <w:rPr>
          <w:rFonts w:ascii="Arial" w:hAnsi="Arial" w:cs="Arial"/>
          <w:b/>
          <w:sz w:val="20"/>
          <w:szCs w:val="20"/>
        </w:rPr>
        <w:t>Parágrafo único.</w:t>
      </w:r>
      <w:r w:rsidRPr="0023792A">
        <w:rPr>
          <w:rFonts w:ascii="Arial" w:hAnsi="Arial" w:cs="Arial"/>
          <w:sz w:val="20"/>
          <w:szCs w:val="20"/>
        </w:rPr>
        <w:t xml:space="preserve"> Se, no decorrer do exercício,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for obtid</w:t>
      </w:r>
      <w:r>
        <w:rPr>
          <w:rFonts w:ascii="Arial" w:hAnsi="Arial" w:cs="Arial"/>
          <w:sz w:val="20"/>
          <w:szCs w:val="20"/>
        </w:rPr>
        <w:t>o o ajuste da</w:t>
      </w:r>
      <w:r w:rsidRPr="0023792A">
        <w:rPr>
          <w:rFonts w:ascii="Arial" w:hAnsi="Arial" w:cs="Arial"/>
          <w:sz w:val="20"/>
          <w:szCs w:val="20"/>
        </w:rPr>
        <w:t>s contas municipais sem a necessidade de utilização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 xml:space="preserve">integral </w:t>
      </w:r>
      <w:r>
        <w:rPr>
          <w:rFonts w:ascii="Arial" w:hAnsi="Arial" w:cs="Arial"/>
          <w:sz w:val="20"/>
          <w:szCs w:val="20"/>
        </w:rPr>
        <w:t xml:space="preserve">do superávit </w:t>
      </w:r>
      <w:r w:rsidRPr="0023792A">
        <w:rPr>
          <w:rFonts w:ascii="Arial" w:hAnsi="Arial" w:cs="Arial"/>
          <w:sz w:val="20"/>
          <w:szCs w:val="20"/>
        </w:rPr>
        <w:t>orçamentário, poderá o Executivo fazer uso do valor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remanescente para a abertura de créditos adicionais.</w:t>
      </w: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92A" w:rsidRDefault="0023792A" w:rsidP="002379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23792A" w:rsidRPr="0023792A" w:rsidRDefault="0023792A" w:rsidP="002379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Disposições Sobre Alterações na Legislação Tributária</w:t>
      </w: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92A">
        <w:rPr>
          <w:rFonts w:ascii="Arial" w:hAnsi="Arial" w:cs="Arial"/>
          <w:b/>
          <w:sz w:val="20"/>
          <w:szCs w:val="20"/>
        </w:rPr>
        <w:t>Art. 10</w:t>
      </w:r>
      <w:r>
        <w:rPr>
          <w:rFonts w:ascii="Arial" w:hAnsi="Arial" w:cs="Arial"/>
          <w:b/>
          <w:sz w:val="20"/>
          <w:szCs w:val="20"/>
        </w:rPr>
        <w:t>.</w:t>
      </w:r>
      <w:r w:rsidRPr="0023792A">
        <w:rPr>
          <w:rFonts w:ascii="Arial" w:hAnsi="Arial" w:cs="Arial"/>
          <w:sz w:val="20"/>
          <w:szCs w:val="20"/>
        </w:rPr>
        <w:t xml:space="preserve"> O Executivo encaminhará ao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Legislativo, quando preciso, projetos de lei propondo alterações na legislação,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inclusive na que dispõe sobre tributos municipais, se necessárias</w:t>
      </w:r>
      <w:r>
        <w:rPr>
          <w:rFonts w:ascii="Arial" w:hAnsi="Arial" w:cs="Arial"/>
          <w:sz w:val="20"/>
          <w:szCs w:val="20"/>
        </w:rPr>
        <w:t xml:space="preserve"> à </w:t>
      </w:r>
      <w:r w:rsidRPr="0023792A">
        <w:rPr>
          <w:rFonts w:ascii="Arial" w:hAnsi="Arial" w:cs="Arial"/>
          <w:sz w:val="20"/>
          <w:szCs w:val="20"/>
        </w:rPr>
        <w:t>preservação do eq</w:t>
      </w:r>
      <w:r>
        <w:rPr>
          <w:rFonts w:ascii="Arial" w:hAnsi="Arial" w:cs="Arial"/>
          <w:sz w:val="20"/>
          <w:szCs w:val="20"/>
        </w:rPr>
        <w:t>uilíbrio das contas públicas e à</w:t>
      </w:r>
      <w:r w:rsidRPr="0023792A">
        <w:rPr>
          <w:rFonts w:ascii="Arial" w:hAnsi="Arial" w:cs="Arial"/>
          <w:sz w:val="20"/>
          <w:szCs w:val="20"/>
        </w:rPr>
        <w:t xml:space="preserve"> geração de recursos para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investimentos ou, ainda, para a manutenção ou ampliação das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próprias do município.</w:t>
      </w: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92A">
        <w:rPr>
          <w:rFonts w:ascii="Arial" w:hAnsi="Arial" w:cs="Arial"/>
          <w:b/>
          <w:sz w:val="20"/>
          <w:szCs w:val="20"/>
        </w:rPr>
        <w:t>Art. 11.</w:t>
      </w:r>
      <w:r w:rsidRPr="0023792A">
        <w:rPr>
          <w:rFonts w:ascii="Arial" w:hAnsi="Arial" w:cs="Arial"/>
          <w:sz w:val="20"/>
          <w:szCs w:val="20"/>
        </w:rPr>
        <w:t xml:space="preserve"> Todo projeto de lei versando sobre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concessão de anistia, remissão, subsídio, crédito presumido, concessão de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isenção em caráter não geral, alteração de alíquota ou modificação de base de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cálculo que implique redução discriminada de tributos ou contribuições, e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outros benefícios que correspondam a tratamento diferenciado, devera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 xml:space="preserve">atender ao disposto no art. 14 da Lei </w:t>
      </w:r>
      <w:r>
        <w:rPr>
          <w:rFonts w:ascii="Arial" w:hAnsi="Arial" w:cs="Arial"/>
          <w:sz w:val="20"/>
          <w:szCs w:val="20"/>
        </w:rPr>
        <w:t>Complementar nº</w:t>
      </w:r>
      <w:r w:rsidRPr="0023792A">
        <w:rPr>
          <w:rFonts w:ascii="Arial" w:hAnsi="Arial" w:cs="Arial"/>
          <w:sz w:val="20"/>
          <w:szCs w:val="20"/>
        </w:rPr>
        <w:t xml:space="preserve"> 101, de 4 de maio de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2000, devendo ser instruído com demonstrativo evidenciando que não serão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afetadas as metas de resultado nominal e primário.</w:t>
      </w:r>
    </w:p>
    <w:p w:rsidR="0023792A" w:rsidRP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92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Não se sujeitam à</w:t>
      </w:r>
      <w:r w:rsidRPr="0023792A">
        <w:rPr>
          <w:rFonts w:ascii="Arial" w:hAnsi="Arial" w:cs="Arial"/>
          <w:sz w:val="20"/>
          <w:szCs w:val="20"/>
        </w:rPr>
        <w:t>s regras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do caput a simples homologação de pedidos de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isenção, remissão ou anistia apresentados com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base na legislação municipal preexistente.</w:t>
      </w: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92A" w:rsidRPr="0023792A" w:rsidRDefault="0023792A" w:rsidP="002379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792A">
        <w:rPr>
          <w:rFonts w:ascii="Arial" w:hAnsi="Arial" w:cs="Arial"/>
          <w:b/>
          <w:sz w:val="20"/>
          <w:szCs w:val="20"/>
        </w:rPr>
        <w:t>CAPÍTULO IV</w:t>
      </w:r>
    </w:p>
    <w:p w:rsidR="0023792A" w:rsidRPr="0023792A" w:rsidRDefault="0023792A" w:rsidP="002379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792A">
        <w:rPr>
          <w:rFonts w:ascii="Arial" w:hAnsi="Arial" w:cs="Arial"/>
          <w:b/>
          <w:sz w:val="20"/>
          <w:szCs w:val="20"/>
        </w:rPr>
        <w:t>Das Disposições Relativas às Despesas com Pessoal</w:t>
      </w: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37B">
        <w:rPr>
          <w:rFonts w:ascii="Arial" w:hAnsi="Arial" w:cs="Arial"/>
          <w:b/>
          <w:sz w:val="20"/>
          <w:szCs w:val="20"/>
        </w:rPr>
        <w:t>Art. 12</w:t>
      </w:r>
      <w:r w:rsidR="006A037B" w:rsidRPr="006A037B">
        <w:rPr>
          <w:rFonts w:ascii="Arial" w:hAnsi="Arial" w:cs="Arial"/>
          <w:b/>
          <w:sz w:val="20"/>
          <w:szCs w:val="20"/>
        </w:rPr>
        <w:t>.</w:t>
      </w:r>
      <w:r w:rsidRPr="0023792A">
        <w:rPr>
          <w:rFonts w:ascii="Arial" w:hAnsi="Arial" w:cs="Arial"/>
          <w:sz w:val="20"/>
          <w:szCs w:val="20"/>
        </w:rPr>
        <w:t xml:space="preserve"> Desde que observada 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 xml:space="preserve">vigente, respeitados os limites previstos nos </w:t>
      </w:r>
      <w:proofErr w:type="spellStart"/>
      <w:r w:rsidRPr="0023792A">
        <w:rPr>
          <w:rFonts w:ascii="Arial" w:hAnsi="Arial" w:cs="Arial"/>
          <w:sz w:val="20"/>
          <w:szCs w:val="20"/>
        </w:rPr>
        <w:t>arts</w:t>
      </w:r>
      <w:proofErr w:type="spellEnd"/>
      <w:r w:rsidRPr="0023792A">
        <w:rPr>
          <w:rFonts w:ascii="Arial" w:hAnsi="Arial" w:cs="Arial"/>
          <w:sz w:val="20"/>
          <w:szCs w:val="20"/>
        </w:rPr>
        <w:t>. 20 e 22, parágrafo único, da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Lei Complementar n</w:t>
      </w:r>
      <w:r w:rsidR="006A037B">
        <w:rPr>
          <w:rFonts w:ascii="Arial" w:hAnsi="Arial" w:cs="Arial"/>
          <w:sz w:val="20"/>
          <w:szCs w:val="20"/>
        </w:rPr>
        <w:t>º</w:t>
      </w:r>
      <w:r w:rsidRPr="0023792A">
        <w:rPr>
          <w:rFonts w:ascii="Arial" w:hAnsi="Arial" w:cs="Arial"/>
          <w:sz w:val="20"/>
          <w:szCs w:val="20"/>
        </w:rPr>
        <w:t xml:space="preserve"> 101, de 4 de maio de 2000, e cumpridas as exigências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 xml:space="preserve">previstas nos </w:t>
      </w:r>
      <w:proofErr w:type="spellStart"/>
      <w:r w:rsidRPr="0023792A">
        <w:rPr>
          <w:rFonts w:ascii="Arial" w:hAnsi="Arial" w:cs="Arial"/>
          <w:sz w:val="20"/>
          <w:szCs w:val="20"/>
        </w:rPr>
        <w:t>arts</w:t>
      </w:r>
      <w:proofErr w:type="spellEnd"/>
      <w:r w:rsidRPr="0023792A">
        <w:rPr>
          <w:rFonts w:ascii="Arial" w:hAnsi="Arial" w:cs="Arial"/>
          <w:sz w:val="20"/>
          <w:szCs w:val="20"/>
        </w:rPr>
        <w:t>. 16 e 17 do referido diploma legal, fica autorizado o</w:t>
      </w:r>
      <w:r>
        <w:rPr>
          <w:rFonts w:ascii="Arial" w:hAnsi="Arial" w:cs="Arial"/>
          <w:sz w:val="20"/>
          <w:szCs w:val="20"/>
        </w:rPr>
        <w:t xml:space="preserve"> </w:t>
      </w:r>
      <w:r w:rsidRPr="0023792A">
        <w:rPr>
          <w:rFonts w:ascii="Arial" w:hAnsi="Arial" w:cs="Arial"/>
          <w:sz w:val="20"/>
          <w:szCs w:val="20"/>
        </w:rPr>
        <w:t>aumento da despesa com pessoal para:</w:t>
      </w:r>
    </w:p>
    <w:p w:rsidR="0023792A" w:rsidRPr="0023792A" w:rsidRDefault="0023792A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92A" w:rsidRDefault="006A037B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37B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23792A" w:rsidRPr="0023792A">
        <w:rPr>
          <w:rFonts w:ascii="Arial" w:hAnsi="Arial" w:cs="Arial"/>
          <w:sz w:val="20"/>
          <w:szCs w:val="20"/>
        </w:rPr>
        <w:t>Concessão de qualquer vantagem ou aumento de remuneração, criação</w:t>
      </w:r>
      <w:r w:rsidR="0023792A">
        <w:rPr>
          <w:rFonts w:ascii="Arial" w:hAnsi="Arial" w:cs="Arial"/>
          <w:sz w:val="20"/>
          <w:szCs w:val="20"/>
        </w:rPr>
        <w:t xml:space="preserve"> de cargos, empregos e funções ou alteração de estruturas de carreiras;</w:t>
      </w:r>
    </w:p>
    <w:p w:rsidR="0023792A" w:rsidRPr="00A952C5" w:rsidRDefault="006A037B" w:rsidP="002379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37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Admissão de pessoal ou contratação a qualquer título.</w:t>
      </w: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37B" w:rsidRDefault="006A037B" w:rsidP="006A0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37B">
        <w:rPr>
          <w:rFonts w:ascii="Arial" w:hAnsi="Arial" w:cs="Arial"/>
          <w:b/>
          <w:sz w:val="20"/>
          <w:szCs w:val="20"/>
        </w:rPr>
        <w:t>§ 1º</w:t>
      </w:r>
      <w:r w:rsidRPr="006A037B">
        <w:rPr>
          <w:rFonts w:ascii="Arial" w:hAnsi="Arial" w:cs="Arial"/>
          <w:sz w:val="20"/>
          <w:szCs w:val="20"/>
        </w:rPr>
        <w:t xml:space="preserve"> Os aumentos de despesa de que trata</w:t>
      </w:r>
      <w:r>
        <w:rPr>
          <w:rFonts w:ascii="Arial" w:hAnsi="Arial" w:cs="Arial"/>
          <w:sz w:val="20"/>
          <w:szCs w:val="20"/>
        </w:rPr>
        <w:t xml:space="preserve"> </w:t>
      </w:r>
      <w:r w:rsidRPr="006A037B">
        <w:rPr>
          <w:rFonts w:ascii="Arial" w:hAnsi="Arial" w:cs="Arial"/>
          <w:sz w:val="20"/>
          <w:szCs w:val="20"/>
        </w:rPr>
        <w:t>este artigo somente poderão ocorrer se houver:</w:t>
      </w:r>
    </w:p>
    <w:p w:rsidR="006A037B" w:rsidRPr="006A037B" w:rsidRDefault="006A037B" w:rsidP="006A0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37B" w:rsidRPr="006A037B" w:rsidRDefault="006A037B" w:rsidP="006A0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37B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Pr="006A037B">
        <w:rPr>
          <w:rFonts w:ascii="Arial" w:hAnsi="Arial" w:cs="Arial"/>
          <w:sz w:val="20"/>
          <w:szCs w:val="20"/>
        </w:rPr>
        <w:t xml:space="preserve">Prévia dotação orçamentária suficiente para atender </w:t>
      </w:r>
      <w:r>
        <w:rPr>
          <w:rFonts w:ascii="Arial" w:hAnsi="Arial" w:cs="Arial"/>
          <w:sz w:val="20"/>
          <w:szCs w:val="20"/>
        </w:rPr>
        <w:t>à</w:t>
      </w:r>
      <w:r w:rsidRPr="006A037B">
        <w:rPr>
          <w:rFonts w:ascii="Arial" w:hAnsi="Arial" w:cs="Arial"/>
          <w:sz w:val="20"/>
          <w:szCs w:val="20"/>
        </w:rPr>
        <w:t>s projeções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6A037B">
        <w:rPr>
          <w:rFonts w:ascii="Arial" w:hAnsi="Arial" w:cs="Arial"/>
          <w:sz w:val="20"/>
          <w:szCs w:val="20"/>
        </w:rPr>
        <w:t>despesa de pessoal e aos acréscimos dela decorrentes;</w:t>
      </w:r>
    </w:p>
    <w:p w:rsidR="006A037B" w:rsidRPr="006A037B" w:rsidRDefault="006A037B" w:rsidP="006A0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37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Pr="006A037B">
        <w:rPr>
          <w:rFonts w:ascii="Arial" w:hAnsi="Arial" w:cs="Arial"/>
          <w:sz w:val="20"/>
          <w:szCs w:val="20"/>
        </w:rPr>
        <w:t>Lei específica para as hipóteses previstas no inciso I, do caput;</w:t>
      </w:r>
    </w:p>
    <w:p w:rsidR="006A037B" w:rsidRDefault="006A037B" w:rsidP="006A0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37B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Pr="006A037B">
        <w:rPr>
          <w:rFonts w:ascii="Arial" w:hAnsi="Arial" w:cs="Arial"/>
          <w:sz w:val="20"/>
          <w:szCs w:val="20"/>
        </w:rPr>
        <w:t>Observância da legislaç</w:t>
      </w:r>
      <w:r>
        <w:rPr>
          <w:rFonts w:ascii="Arial" w:hAnsi="Arial" w:cs="Arial"/>
          <w:sz w:val="20"/>
          <w:szCs w:val="20"/>
        </w:rPr>
        <w:t>ão vigente, no caso do inciso II</w:t>
      </w:r>
      <w:r w:rsidRPr="006A037B">
        <w:rPr>
          <w:rFonts w:ascii="Arial" w:hAnsi="Arial" w:cs="Arial"/>
          <w:sz w:val="20"/>
          <w:szCs w:val="20"/>
        </w:rPr>
        <w:t>.</w:t>
      </w:r>
    </w:p>
    <w:p w:rsidR="006A037B" w:rsidRPr="006A037B" w:rsidRDefault="006A037B" w:rsidP="006A0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37B" w:rsidRDefault="006A037B" w:rsidP="006A0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37B">
        <w:rPr>
          <w:rFonts w:ascii="Arial" w:hAnsi="Arial" w:cs="Arial"/>
          <w:b/>
          <w:sz w:val="20"/>
          <w:szCs w:val="20"/>
        </w:rPr>
        <w:t>§ 2º</w:t>
      </w:r>
      <w:r w:rsidRPr="006A037B">
        <w:rPr>
          <w:rFonts w:ascii="Arial" w:hAnsi="Arial" w:cs="Arial"/>
          <w:sz w:val="20"/>
          <w:szCs w:val="20"/>
        </w:rPr>
        <w:t xml:space="preserve"> Estão a salvo das regras contidas no </w:t>
      </w:r>
      <w:r>
        <w:rPr>
          <w:rFonts w:ascii="Arial" w:hAnsi="Arial" w:cs="Arial"/>
          <w:sz w:val="20"/>
          <w:szCs w:val="20"/>
        </w:rPr>
        <w:t xml:space="preserve">§ 1º </w:t>
      </w:r>
      <w:r w:rsidRPr="006A037B">
        <w:rPr>
          <w:rFonts w:ascii="Arial" w:hAnsi="Arial" w:cs="Arial"/>
          <w:sz w:val="20"/>
          <w:szCs w:val="20"/>
        </w:rPr>
        <w:t>a concessão de vantagens já previstas na legislação pertinente, de caráter</w:t>
      </w:r>
      <w:r>
        <w:rPr>
          <w:rFonts w:ascii="Arial" w:hAnsi="Arial" w:cs="Arial"/>
          <w:sz w:val="20"/>
          <w:szCs w:val="20"/>
        </w:rPr>
        <w:t xml:space="preserve"> meramente homologatório.</w:t>
      </w:r>
    </w:p>
    <w:p w:rsidR="000E0B9F" w:rsidRDefault="000E0B9F" w:rsidP="00010B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0B5F" w:rsidRDefault="00010B5F" w:rsidP="00010B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010B5F">
        <w:rPr>
          <w:rFonts w:ascii="Arial" w:hAnsi="Arial" w:cs="Arial"/>
          <w:sz w:val="20"/>
          <w:szCs w:val="20"/>
        </w:rPr>
        <w:t xml:space="preserve"> No caso do Poder Legislativo, deverão ser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 xml:space="preserve">obedecidos, adicionalmente, os limites fixados nos </w:t>
      </w:r>
      <w:proofErr w:type="spellStart"/>
      <w:r w:rsidRPr="00010B5F">
        <w:rPr>
          <w:rFonts w:ascii="Arial" w:hAnsi="Arial" w:cs="Arial"/>
          <w:sz w:val="20"/>
          <w:szCs w:val="20"/>
        </w:rPr>
        <w:t>arts</w:t>
      </w:r>
      <w:proofErr w:type="spellEnd"/>
      <w:r w:rsidRPr="00010B5F">
        <w:rPr>
          <w:rFonts w:ascii="Arial" w:hAnsi="Arial" w:cs="Arial"/>
          <w:sz w:val="20"/>
          <w:szCs w:val="20"/>
        </w:rPr>
        <w:t>. 29 e 29-A da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Constituição Federal.</w:t>
      </w:r>
    </w:p>
    <w:p w:rsidR="00010B5F" w:rsidRPr="00010B5F" w:rsidRDefault="00010B5F" w:rsidP="00010B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37B" w:rsidRDefault="00010B5F" w:rsidP="00010B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0B5F">
        <w:rPr>
          <w:rFonts w:ascii="Arial" w:hAnsi="Arial" w:cs="Arial"/>
          <w:b/>
          <w:sz w:val="20"/>
          <w:szCs w:val="20"/>
        </w:rPr>
        <w:t>Art. 13.</w:t>
      </w:r>
      <w:r w:rsidRPr="00010B5F">
        <w:rPr>
          <w:rFonts w:ascii="Arial" w:hAnsi="Arial" w:cs="Arial"/>
          <w:sz w:val="20"/>
          <w:szCs w:val="20"/>
        </w:rPr>
        <w:t xml:space="preserve"> Na hipótese de ser atingido o limite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 xml:space="preserve">prudencial de que trata </w:t>
      </w:r>
      <w:r>
        <w:rPr>
          <w:rFonts w:ascii="Arial" w:hAnsi="Arial" w:cs="Arial"/>
          <w:sz w:val="20"/>
          <w:szCs w:val="20"/>
        </w:rPr>
        <w:t>o art. 22 da Lei complementar nº</w:t>
      </w:r>
      <w:r w:rsidRPr="00010B5F">
        <w:rPr>
          <w:rFonts w:ascii="Arial" w:hAnsi="Arial" w:cs="Arial"/>
          <w:sz w:val="20"/>
          <w:szCs w:val="20"/>
        </w:rPr>
        <w:t xml:space="preserve"> 101, de 4 de maio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de 2000, a contratação de horas extras somente poderá ocorrer nos casos de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calamidade pública, na execução de programas emergenciais de saúde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pública, na execução de programas destina</w:t>
      </w:r>
      <w:r>
        <w:rPr>
          <w:rFonts w:ascii="Arial" w:hAnsi="Arial" w:cs="Arial"/>
          <w:sz w:val="20"/>
          <w:szCs w:val="20"/>
        </w:rPr>
        <w:t>dos à</w:t>
      </w:r>
      <w:r w:rsidRPr="00010B5F">
        <w:rPr>
          <w:rFonts w:ascii="Arial" w:hAnsi="Arial" w:cs="Arial"/>
          <w:sz w:val="20"/>
          <w:szCs w:val="20"/>
        </w:rPr>
        <w:t xml:space="preserve"> manutenção e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desenvolvimento do ensino ou em situações de extrema gravidade,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devidamente reconhecida pelo respectivo Chefe do Poder.</w:t>
      </w:r>
    </w:p>
    <w:p w:rsidR="006A037B" w:rsidRDefault="006A037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0B5F" w:rsidRDefault="00010B5F" w:rsidP="00010B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</w:t>
      </w:r>
    </w:p>
    <w:p w:rsidR="00010B5F" w:rsidRPr="00010B5F" w:rsidRDefault="00010B5F" w:rsidP="00010B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Orientações Relativas à Execução Orçamentária</w:t>
      </w:r>
    </w:p>
    <w:p w:rsidR="00010B5F" w:rsidRDefault="00010B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0B5F" w:rsidRDefault="00010B5F" w:rsidP="00010B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0B5F">
        <w:rPr>
          <w:rFonts w:ascii="Arial" w:hAnsi="Arial" w:cs="Arial"/>
          <w:b/>
          <w:sz w:val="20"/>
          <w:szCs w:val="20"/>
        </w:rPr>
        <w:t>Art. 14.</w:t>
      </w:r>
      <w:r w:rsidRPr="00010B5F">
        <w:rPr>
          <w:rFonts w:ascii="Arial" w:hAnsi="Arial" w:cs="Arial"/>
          <w:sz w:val="20"/>
          <w:szCs w:val="20"/>
        </w:rPr>
        <w:t xml:space="preserve"> Até trinta dias após a publicação da lei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orçamentária, o Executivo estabelecerá metas bimestrais para a realização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receitas estimadas.</w:t>
      </w:r>
    </w:p>
    <w:p w:rsidR="00010B5F" w:rsidRPr="00010B5F" w:rsidRDefault="00010B5F" w:rsidP="00010B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0B5F" w:rsidRDefault="00010B5F" w:rsidP="00010B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010B5F">
        <w:rPr>
          <w:rFonts w:ascii="Arial" w:hAnsi="Arial" w:cs="Arial"/>
          <w:sz w:val="20"/>
          <w:szCs w:val="20"/>
        </w:rPr>
        <w:t xml:space="preserve"> Na hipótese de ser constatada, após o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encerramento de cada bimestre, frustração na arrecadação de receitas capaz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de comprometer a obtenção dos resultados nominal e primário fixados no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Anexo de Metas Fiscais, por atos a serem adotados nos trinta dias</w:t>
      </w:r>
      <w:r>
        <w:rPr>
          <w:rFonts w:ascii="Arial" w:hAnsi="Arial" w:cs="Arial"/>
          <w:sz w:val="20"/>
          <w:szCs w:val="20"/>
        </w:rPr>
        <w:t xml:space="preserve"> subsequentes, o Exe</w:t>
      </w:r>
      <w:r w:rsidRPr="00010B5F">
        <w:rPr>
          <w:rFonts w:ascii="Arial" w:hAnsi="Arial" w:cs="Arial"/>
          <w:sz w:val="20"/>
          <w:szCs w:val="20"/>
        </w:rPr>
        <w:t>cutivo e o Legislativo determinarão a limitação de</w:t>
      </w:r>
      <w:r>
        <w:rPr>
          <w:rFonts w:ascii="Arial" w:hAnsi="Arial" w:cs="Arial"/>
          <w:sz w:val="20"/>
          <w:szCs w:val="20"/>
        </w:rPr>
        <w:t xml:space="preserve"> empenho e </w:t>
      </w:r>
      <w:r w:rsidRPr="00010B5F">
        <w:rPr>
          <w:rFonts w:ascii="Arial" w:hAnsi="Arial" w:cs="Arial"/>
          <w:sz w:val="20"/>
          <w:szCs w:val="20"/>
        </w:rPr>
        <w:t>movimentação financ</w:t>
      </w:r>
      <w:r>
        <w:rPr>
          <w:rFonts w:ascii="Arial" w:hAnsi="Arial" w:cs="Arial"/>
          <w:sz w:val="20"/>
          <w:szCs w:val="20"/>
        </w:rPr>
        <w:t>eira, em montantes necessários à preservação dos result</w:t>
      </w:r>
      <w:r w:rsidRPr="00010B5F">
        <w:rPr>
          <w:rFonts w:ascii="Arial" w:hAnsi="Arial" w:cs="Arial"/>
          <w:sz w:val="20"/>
          <w:szCs w:val="20"/>
        </w:rPr>
        <w:t>ados almejados.</w:t>
      </w:r>
    </w:p>
    <w:p w:rsidR="000E0B9F" w:rsidRDefault="000E0B9F" w:rsidP="00010B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0B5F" w:rsidRDefault="00010B5F" w:rsidP="00010B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010B5F">
        <w:rPr>
          <w:rFonts w:ascii="Arial" w:hAnsi="Arial" w:cs="Arial"/>
          <w:sz w:val="20"/>
          <w:szCs w:val="20"/>
        </w:rPr>
        <w:t xml:space="preserve"> Na limitação de empenho e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movimentação financeira, serão adotados critérios que produzam o menor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impacto possível nas ações de caráter social, particularmente nas de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educação, saúde e assistência social, e na compatibilização dos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vinculados.</w:t>
      </w:r>
    </w:p>
    <w:p w:rsidR="000E0B9F" w:rsidRPr="00010B5F" w:rsidRDefault="000E0B9F" w:rsidP="00010B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0B5F" w:rsidRDefault="00010B5F" w:rsidP="00010B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010B5F">
        <w:rPr>
          <w:rFonts w:ascii="Arial" w:hAnsi="Arial" w:cs="Arial"/>
          <w:sz w:val="20"/>
          <w:szCs w:val="20"/>
        </w:rPr>
        <w:t xml:space="preserve"> Não serão objeto de limitação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empenho e movimentação financeira as despesas que constituam obrigações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constitucionais e legais do Município, inclusive as destinadas ao pagamento do</w:t>
      </w:r>
      <w:r>
        <w:rPr>
          <w:rFonts w:ascii="Arial" w:hAnsi="Arial" w:cs="Arial"/>
          <w:sz w:val="20"/>
          <w:szCs w:val="20"/>
        </w:rPr>
        <w:t xml:space="preserve"> </w:t>
      </w:r>
      <w:r w:rsidRPr="00010B5F">
        <w:rPr>
          <w:rFonts w:ascii="Arial" w:hAnsi="Arial" w:cs="Arial"/>
          <w:sz w:val="20"/>
          <w:szCs w:val="20"/>
        </w:rPr>
        <w:t>serviço da dívida e precatórios judiciais.</w:t>
      </w:r>
    </w:p>
    <w:p w:rsidR="000E0B9F" w:rsidRDefault="000E0B9F" w:rsidP="00F874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4BB" w:rsidRP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010B5F"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A limitação de empenho e movimentação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financeira também será adotada na hipótese de ser necessária a redução de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eventual excesso da dívida consolidada, obedecendo-se ao que dispõe o art.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31 da Lei Complementar n</w:t>
      </w:r>
      <w:r>
        <w:rPr>
          <w:rFonts w:ascii="Arial" w:hAnsi="Arial" w:cs="Arial"/>
          <w:sz w:val="20"/>
          <w:szCs w:val="20"/>
        </w:rPr>
        <w:t>º</w:t>
      </w:r>
      <w:r w:rsidRPr="00F874BB">
        <w:rPr>
          <w:rFonts w:ascii="Arial" w:hAnsi="Arial" w:cs="Arial"/>
          <w:sz w:val="20"/>
          <w:szCs w:val="20"/>
        </w:rPr>
        <w:t xml:space="preserve"> 101, de 4 de maio de 2000.</w:t>
      </w:r>
    </w:p>
    <w:p w:rsidR="000E0B9F" w:rsidRDefault="000E0B9F" w:rsidP="00F874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5º</w:t>
      </w:r>
      <w:r w:rsidRPr="00010B5F"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Na ocorrência de calamidade pública,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serão dispensadas a obtenção dos resultados fiscais programados e a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limitação de empenho enquanto perdurar essa situação, nos termos do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disposto no art. 65 da Lei Complementar n</w:t>
      </w:r>
      <w:r>
        <w:rPr>
          <w:rFonts w:ascii="Arial" w:hAnsi="Arial" w:cs="Arial"/>
          <w:sz w:val="20"/>
          <w:szCs w:val="20"/>
        </w:rPr>
        <w:t>º</w:t>
      </w:r>
      <w:r w:rsidRPr="00F874BB">
        <w:rPr>
          <w:rFonts w:ascii="Arial" w:hAnsi="Arial" w:cs="Arial"/>
          <w:sz w:val="20"/>
          <w:szCs w:val="20"/>
        </w:rPr>
        <w:t xml:space="preserve"> 101, de 4 de maio de 2000.</w:t>
      </w:r>
    </w:p>
    <w:p w:rsidR="00F874BB" w:rsidRP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Art. 15.</w:t>
      </w:r>
      <w:r w:rsidRPr="00F874BB">
        <w:rPr>
          <w:rFonts w:ascii="Arial" w:hAnsi="Arial" w:cs="Arial"/>
          <w:sz w:val="20"/>
          <w:szCs w:val="20"/>
        </w:rPr>
        <w:t xml:space="preserve"> A limitação de empenho e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 xml:space="preserve">movimentação financeira de que trata o art. 14, </w:t>
      </w:r>
      <w:r>
        <w:rPr>
          <w:rFonts w:ascii="Arial" w:hAnsi="Arial" w:cs="Arial"/>
          <w:sz w:val="20"/>
          <w:szCs w:val="20"/>
        </w:rPr>
        <w:t>§</w:t>
      </w:r>
      <w:r w:rsidRPr="00F874BB">
        <w:rPr>
          <w:rFonts w:ascii="Arial" w:hAnsi="Arial" w:cs="Arial"/>
          <w:sz w:val="20"/>
          <w:szCs w:val="20"/>
        </w:rPr>
        <w:t xml:space="preserve"> 1°, poderá ser suspensa, no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todo ou em parte, caso a situação de frustração na arrecadação de receitas se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reverta nos bimestres seguintes.</w:t>
      </w: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Art. 16.</w:t>
      </w:r>
      <w:r w:rsidRPr="00F874BB">
        <w:rPr>
          <w:rFonts w:ascii="Arial" w:hAnsi="Arial" w:cs="Arial"/>
          <w:sz w:val="20"/>
          <w:szCs w:val="20"/>
        </w:rPr>
        <w:t xml:space="preserve"> No mesmo prazo previsto no caput do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art. 14, o Poder Executivo estabelecerá a programação financeira e o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cronograma mensal de desembolso, de modo a compatibilizar a realização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despesas ao efetivo ingresso das receitas municipais.</w:t>
      </w:r>
    </w:p>
    <w:p w:rsidR="00F874BB" w:rsidRP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4BB" w:rsidRP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O cronograma de que trata este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dará prioridade ao pagamento de despesas obrigatórias do Município em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relação às despesas de caráter discricionário.</w:t>
      </w:r>
    </w:p>
    <w:p w:rsidR="000E0B9F" w:rsidRDefault="000E0B9F" w:rsidP="00F874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O repasse de recursos financeiros do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Executivo para o Legislativo fará parte da programação financeira e do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cronograma de que trata este artigo, devendo ocorrer na forma de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duodécimos a serem pagos até o dia 20 de cada mês.</w:t>
      </w:r>
    </w:p>
    <w:p w:rsidR="00F874BB" w:rsidRP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Art. 17.</w:t>
      </w:r>
      <w:r w:rsidRPr="00F874BB">
        <w:rPr>
          <w:rFonts w:ascii="Arial" w:hAnsi="Arial" w:cs="Arial"/>
          <w:sz w:val="20"/>
          <w:szCs w:val="20"/>
        </w:rPr>
        <w:t xml:space="preserve"> Para atender o disposto no art. 4</w:t>
      </w:r>
      <w:r>
        <w:rPr>
          <w:rFonts w:ascii="Arial" w:hAnsi="Arial" w:cs="Arial"/>
          <w:sz w:val="20"/>
          <w:szCs w:val="20"/>
        </w:rPr>
        <w:t>º</w:t>
      </w:r>
      <w:r w:rsidRPr="00F874BB">
        <w:rPr>
          <w:rFonts w:ascii="Arial" w:hAnsi="Arial" w:cs="Arial"/>
          <w:sz w:val="20"/>
          <w:szCs w:val="20"/>
        </w:rPr>
        <w:t>, I,</w:t>
      </w:r>
      <w:r>
        <w:rPr>
          <w:rFonts w:ascii="Arial" w:hAnsi="Arial" w:cs="Arial"/>
          <w:sz w:val="20"/>
          <w:szCs w:val="20"/>
        </w:rPr>
        <w:t xml:space="preserve"> "e", da Lei Complementar nº</w:t>
      </w:r>
      <w:r w:rsidRPr="00F874BB">
        <w:rPr>
          <w:rFonts w:ascii="Arial" w:hAnsi="Arial" w:cs="Arial"/>
          <w:sz w:val="20"/>
          <w:szCs w:val="20"/>
        </w:rPr>
        <w:t xml:space="preserve"> 101, de 4 de maio de 2000, os chefes dos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Poderes Executivo e Legislativo adotarão providências junto aos respectivos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setores de contabilidade e orçamento para, com base nas despesas liquidadas,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apurarem os custos e resultados das ações e programas estabelecidos.</w:t>
      </w:r>
    </w:p>
    <w:p w:rsidR="00F874BB" w:rsidRP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Art. 18.</w:t>
      </w:r>
      <w:r w:rsidRPr="00F874BB">
        <w:rPr>
          <w:rFonts w:ascii="Arial" w:hAnsi="Arial" w:cs="Arial"/>
          <w:sz w:val="20"/>
          <w:szCs w:val="20"/>
        </w:rPr>
        <w:t xml:space="preserve"> Na realização de ações de competência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do Município, poderá este adotar a estratégia de transferir recursos a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instituições privadas sem fins lucrativos, desde que especificamente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autorizada em lei municipal e seja firmado convênio, ajuste ou congênere,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pelo qual fiquem claramente definidos os deveres e obrigações de cada parte,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a forma e os prazos para prestação de contas.</w:t>
      </w: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4BB" w:rsidRP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No caso de transferências a pessoas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físicas, exigir-se-á, igualmente, autorização em lei específica que tenha por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finalidade a regulamentação pela qual essas transferências serão efetuadas,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ainda que por meio de concessão de empréstimo ou financiamento.</w:t>
      </w:r>
    </w:p>
    <w:p w:rsidR="000E0B9F" w:rsidRDefault="000E0B9F" w:rsidP="00F874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A regra de que trata o caput aplica-se a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 xml:space="preserve">transferências a instituições públicas vinculadas </w:t>
      </w:r>
      <w:r>
        <w:rPr>
          <w:rFonts w:ascii="Arial" w:hAnsi="Arial" w:cs="Arial"/>
          <w:sz w:val="20"/>
          <w:szCs w:val="20"/>
        </w:rPr>
        <w:t>à</w:t>
      </w:r>
      <w:r w:rsidRPr="00F874BB">
        <w:rPr>
          <w:rFonts w:ascii="Arial" w:hAnsi="Arial" w:cs="Arial"/>
          <w:sz w:val="20"/>
          <w:szCs w:val="20"/>
        </w:rPr>
        <w:t xml:space="preserve"> União, ao Estado ou a outro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município.</w:t>
      </w:r>
    </w:p>
    <w:p w:rsidR="00F874BB" w:rsidRP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4BB" w:rsidRDefault="00F874BB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Art. 1</w:t>
      </w:r>
      <w:r>
        <w:rPr>
          <w:rFonts w:ascii="Arial" w:hAnsi="Arial" w:cs="Arial"/>
          <w:b/>
          <w:sz w:val="20"/>
          <w:szCs w:val="20"/>
        </w:rPr>
        <w:t>9</w:t>
      </w:r>
      <w:r w:rsidRPr="00F874BB">
        <w:rPr>
          <w:rFonts w:ascii="Arial" w:hAnsi="Arial" w:cs="Arial"/>
          <w:b/>
          <w:sz w:val="20"/>
          <w:szCs w:val="20"/>
        </w:rPr>
        <w:t>.</w:t>
      </w:r>
      <w:r w:rsidRPr="00F874BB">
        <w:rPr>
          <w:rFonts w:ascii="Arial" w:hAnsi="Arial" w:cs="Arial"/>
          <w:sz w:val="20"/>
          <w:szCs w:val="20"/>
        </w:rPr>
        <w:t xml:space="preserve"> Fica o Executivo autorizado a arcar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com as despesas abaixo relacionadas, de responsabilidade de outras esferas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do Poder Público, desde que firmados os respectivos convênios, termos de</w:t>
      </w:r>
      <w:r>
        <w:rPr>
          <w:rFonts w:ascii="Arial" w:hAnsi="Arial" w:cs="Arial"/>
          <w:sz w:val="20"/>
          <w:szCs w:val="20"/>
        </w:rPr>
        <w:t xml:space="preserve"> </w:t>
      </w:r>
      <w:r w:rsidRPr="00F874BB">
        <w:rPr>
          <w:rFonts w:ascii="Arial" w:hAnsi="Arial" w:cs="Arial"/>
          <w:sz w:val="20"/>
          <w:szCs w:val="20"/>
        </w:rPr>
        <w:t>acordo, ajuste ou congênere e haja recursos orçamentários disponíveis:</w:t>
      </w:r>
    </w:p>
    <w:p w:rsidR="002D5213" w:rsidRDefault="002D5213" w:rsidP="00F874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–</w:t>
      </w:r>
      <w:r w:rsidRPr="002D5213">
        <w:rPr>
          <w:rFonts w:ascii="Arial" w:hAnsi="Arial" w:cs="Arial"/>
          <w:sz w:val="20"/>
          <w:szCs w:val="20"/>
        </w:rPr>
        <w:t xml:space="preserve"> Delegacia de Polícia Central, vinculada </w:t>
      </w:r>
      <w:r>
        <w:rPr>
          <w:rFonts w:ascii="Arial" w:hAnsi="Arial" w:cs="Arial"/>
          <w:sz w:val="20"/>
          <w:szCs w:val="20"/>
        </w:rPr>
        <w:t>à</w:t>
      </w:r>
      <w:r w:rsidRPr="002D5213">
        <w:rPr>
          <w:rFonts w:ascii="Arial" w:hAnsi="Arial" w:cs="Arial"/>
          <w:sz w:val="20"/>
          <w:szCs w:val="20"/>
        </w:rPr>
        <w:t xml:space="preserve"> Secretaria de Estado da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Segurança Pública;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</w:t>
      </w:r>
      <w:r w:rsidRPr="002D5213">
        <w:rPr>
          <w:rFonts w:ascii="Arial" w:hAnsi="Arial" w:cs="Arial"/>
          <w:sz w:val="20"/>
          <w:szCs w:val="20"/>
        </w:rPr>
        <w:t xml:space="preserve"> 32</w:t>
      </w:r>
      <w:r>
        <w:rPr>
          <w:rFonts w:ascii="Arial" w:hAnsi="Arial" w:cs="Arial"/>
          <w:sz w:val="20"/>
          <w:szCs w:val="20"/>
        </w:rPr>
        <w:t>º</w:t>
      </w:r>
      <w:r w:rsidRPr="002D5213">
        <w:rPr>
          <w:rFonts w:ascii="Arial" w:hAnsi="Arial" w:cs="Arial"/>
          <w:sz w:val="20"/>
          <w:szCs w:val="20"/>
        </w:rPr>
        <w:t xml:space="preserve"> BPM/M </w:t>
      </w:r>
      <w:r>
        <w:rPr>
          <w:rFonts w:ascii="Arial" w:hAnsi="Arial" w:cs="Arial"/>
          <w:sz w:val="20"/>
          <w:szCs w:val="20"/>
        </w:rPr>
        <w:t>–</w:t>
      </w:r>
      <w:r w:rsidRPr="002D5213">
        <w:rPr>
          <w:rFonts w:ascii="Arial" w:hAnsi="Arial" w:cs="Arial"/>
          <w:sz w:val="20"/>
          <w:szCs w:val="20"/>
        </w:rPr>
        <w:t xml:space="preserve"> Batalhão da Polícia Militar Metropolitana, bem como da</w:t>
      </w:r>
      <w:r>
        <w:rPr>
          <w:rFonts w:ascii="Arial" w:hAnsi="Arial" w:cs="Arial"/>
          <w:sz w:val="20"/>
          <w:szCs w:val="20"/>
        </w:rPr>
        <w:t xml:space="preserve"> respectiva 3ª</w:t>
      </w:r>
      <w:r w:rsidRPr="002D5213">
        <w:rPr>
          <w:rFonts w:ascii="Arial" w:hAnsi="Arial" w:cs="Arial"/>
          <w:sz w:val="20"/>
          <w:szCs w:val="20"/>
        </w:rPr>
        <w:t xml:space="preserve"> Cia </w:t>
      </w:r>
      <w:r>
        <w:rPr>
          <w:rFonts w:ascii="Arial" w:hAnsi="Arial" w:cs="Arial"/>
          <w:sz w:val="20"/>
          <w:szCs w:val="20"/>
        </w:rPr>
        <w:t xml:space="preserve">– </w:t>
      </w:r>
      <w:r w:rsidRPr="002D5213">
        <w:rPr>
          <w:rFonts w:ascii="Arial" w:hAnsi="Arial" w:cs="Arial"/>
          <w:sz w:val="20"/>
          <w:szCs w:val="20"/>
        </w:rPr>
        <w:t xml:space="preserve">Ferraz de Vasconcelos, vinculados </w:t>
      </w:r>
      <w:r>
        <w:rPr>
          <w:rFonts w:ascii="Arial" w:hAnsi="Arial" w:cs="Arial"/>
          <w:sz w:val="20"/>
          <w:szCs w:val="20"/>
        </w:rPr>
        <w:t>à</w:t>
      </w:r>
      <w:r w:rsidRPr="002D5213">
        <w:rPr>
          <w:rFonts w:ascii="Arial" w:hAnsi="Arial" w:cs="Arial"/>
          <w:sz w:val="20"/>
          <w:szCs w:val="20"/>
        </w:rPr>
        <w:t xml:space="preserve"> Secretaria de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Estado da Segurança Pública;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 –</w:t>
      </w:r>
      <w:r w:rsidRPr="002D5213">
        <w:rPr>
          <w:rFonts w:ascii="Arial" w:hAnsi="Arial" w:cs="Arial"/>
          <w:sz w:val="20"/>
          <w:szCs w:val="20"/>
        </w:rPr>
        <w:t xml:space="preserve"> Instituto Médico Legal, vinculado </w:t>
      </w:r>
      <w:r>
        <w:rPr>
          <w:rFonts w:ascii="Arial" w:hAnsi="Arial" w:cs="Arial"/>
          <w:sz w:val="20"/>
          <w:szCs w:val="20"/>
        </w:rPr>
        <w:t>à</w:t>
      </w:r>
      <w:r w:rsidRPr="002D5213">
        <w:rPr>
          <w:rFonts w:ascii="Arial" w:hAnsi="Arial" w:cs="Arial"/>
          <w:sz w:val="20"/>
          <w:szCs w:val="20"/>
        </w:rPr>
        <w:t xml:space="preserve"> Superintendência da Polícia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Técnica e Científica do Estado de São Paulo;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 –</w:t>
      </w:r>
      <w:r w:rsidRPr="002D5213">
        <w:rPr>
          <w:rFonts w:ascii="Arial" w:hAnsi="Arial" w:cs="Arial"/>
          <w:sz w:val="20"/>
          <w:szCs w:val="20"/>
        </w:rPr>
        <w:t xml:space="preserve"> Junta do Serviço Militar de Ferraz de Vasconcelos </w:t>
      </w:r>
      <w:r>
        <w:rPr>
          <w:rFonts w:ascii="Arial" w:hAnsi="Arial" w:cs="Arial"/>
          <w:sz w:val="20"/>
          <w:szCs w:val="20"/>
        </w:rPr>
        <w:t>– 2ª</w:t>
      </w:r>
      <w:r w:rsidRPr="002D5213">
        <w:rPr>
          <w:rFonts w:ascii="Arial" w:hAnsi="Arial" w:cs="Arial"/>
          <w:sz w:val="20"/>
          <w:szCs w:val="20"/>
        </w:rPr>
        <w:t xml:space="preserve"> Região Militar,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vinculado ao Ministério do Exército;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–</w:t>
      </w:r>
      <w:r w:rsidRPr="002D5213">
        <w:rPr>
          <w:rFonts w:ascii="Arial" w:hAnsi="Arial" w:cs="Arial"/>
          <w:sz w:val="20"/>
          <w:szCs w:val="20"/>
        </w:rPr>
        <w:t xml:space="preserve"> Banco do Povo, vinculado </w:t>
      </w:r>
      <w:r>
        <w:rPr>
          <w:rFonts w:ascii="Arial" w:hAnsi="Arial" w:cs="Arial"/>
          <w:sz w:val="20"/>
          <w:szCs w:val="20"/>
        </w:rPr>
        <w:t>à</w:t>
      </w:r>
      <w:r w:rsidRPr="002D5213">
        <w:rPr>
          <w:rFonts w:ascii="Arial" w:hAnsi="Arial" w:cs="Arial"/>
          <w:sz w:val="20"/>
          <w:szCs w:val="20"/>
        </w:rPr>
        <w:t xml:space="preserve"> Secretaria do Emprego e Relações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Trabalho;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 –</w:t>
      </w:r>
      <w:r w:rsidRPr="002D5213">
        <w:rPr>
          <w:rFonts w:ascii="Arial" w:hAnsi="Arial" w:cs="Arial"/>
          <w:sz w:val="20"/>
          <w:szCs w:val="20"/>
        </w:rPr>
        <w:t xml:space="preserve"> Fórum Distrital de Ferraz de Vasconcelos, vinculado ao Poder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Judiciário Estadual;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 –</w:t>
      </w:r>
      <w:r w:rsidRPr="002D52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401ª Zona Eleitoral –</w:t>
      </w:r>
      <w:r w:rsidRPr="002D5213">
        <w:rPr>
          <w:rFonts w:ascii="Arial" w:hAnsi="Arial" w:cs="Arial"/>
          <w:sz w:val="20"/>
          <w:szCs w:val="20"/>
        </w:rPr>
        <w:t xml:space="preserve"> Justiça Eleitoral, vinculada ao Poder Judiciário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Federal;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 –</w:t>
      </w:r>
      <w:r w:rsidRPr="002D52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273ª</w:t>
      </w:r>
      <w:r w:rsidRPr="002D5213">
        <w:rPr>
          <w:rFonts w:ascii="Arial" w:hAnsi="Arial" w:cs="Arial"/>
          <w:sz w:val="20"/>
          <w:szCs w:val="20"/>
        </w:rPr>
        <w:t xml:space="preserve"> Circunscrição R</w:t>
      </w:r>
      <w:r>
        <w:rPr>
          <w:rFonts w:ascii="Arial" w:hAnsi="Arial" w:cs="Arial"/>
          <w:sz w:val="20"/>
          <w:szCs w:val="20"/>
        </w:rPr>
        <w:t>egional de Trânsito, vinculada à</w:t>
      </w:r>
      <w:r w:rsidRPr="002D5213">
        <w:rPr>
          <w:rFonts w:ascii="Arial" w:hAnsi="Arial" w:cs="Arial"/>
          <w:sz w:val="20"/>
          <w:szCs w:val="20"/>
        </w:rPr>
        <w:t xml:space="preserve"> Secretaria de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Estado da Fazenda;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– </w:t>
      </w:r>
      <w:r w:rsidRPr="002D5213">
        <w:rPr>
          <w:rFonts w:ascii="Arial" w:hAnsi="Arial" w:cs="Arial"/>
          <w:sz w:val="20"/>
          <w:szCs w:val="20"/>
        </w:rPr>
        <w:t xml:space="preserve">Fundação de Proteção e Defesa do Consumidor </w:t>
      </w:r>
      <w:r>
        <w:rPr>
          <w:rFonts w:ascii="Arial" w:hAnsi="Arial" w:cs="Arial"/>
          <w:sz w:val="20"/>
          <w:szCs w:val="20"/>
        </w:rPr>
        <w:t>–</w:t>
      </w:r>
      <w:r w:rsidRPr="002D5213">
        <w:rPr>
          <w:rFonts w:ascii="Arial" w:hAnsi="Arial" w:cs="Arial"/>
          <w:sz w:val="20"/>
          <w:szCs w:val="20"/>
        </w:rPr>
        <w:t xml:space="preserve"> PROCON, vinculado</w:t>
      </w:r>
      <w:r>
        <w:rPr>
          <w:rFonts w:ascii="Arial" w:hAnsi="Arial" w:cs="Arial"/>
          <w:sz w:val="20"/>
          <w:szCs w:val="20"/>
        </w:rPr>
        <w:t xml:space="preserve"> à</w:t>
      </w:r>
      <w:r w:rsidRPr="002D5213">
        <w:rPr>
          <w:rFonts w:ascii="Arial" w:hAnsi="Arial" w:cs="Arial"/>
          <w:sz w:val="20"/>
          <w:szCs w:val="20"/>
        </w:rPr>
        <w:t xml:space="preserve"> Secretaria da Justiça e da Defesa da Cidadania;</w:t>
      </w:r>
    </w:p>
    <w:p w:rsid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 – </w:t>
      </w:r>
      <w:r w:rsidRPr="002D5213">
        <w:rPr>
          <w:rFonts w:ascii="Arial" w:hAnsi="Arial" w:cs="Arial"/>
          <w:sz w:val="20"/>
          <w:szCs w:val="20"/>
        </w:rPr>
        <w:t xml:space="preserve">Delegacia da Mulher, vinculada </w:t>
      </w:r>
      <w:r>
        <w:rPr>
          <w:rFonts w:ascii="Arial" w:hAnsi="Arial" w:cs="Arial"/>
          <w:sz w:val="20"/>
          <w:szCs w:val="20"/>
        </w:rPr>
        <w:t>à</w:t>
      </w:r>
      <w:r w:rsidRPr="002D5213">
        <w:rPr>
          <w:rFonts w:ascii="Arial" w:hAnsi="Arial" w:cs="Arial"/>
          <w:sz w:val="20"/>
          <w:szCs w:val="20"/>
        </w:rPr>
        <w:t xml:space="preserve"> Secretaria de Estado da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Pública;</w:t>
      </w:r>
    </w:p>
    <w:p w:rsid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 – </w:t>
      </w:r>
      <w:r>
        <w:rPr>
          <w:rFonts w:ascii="Arial" w:hAnsi="Arial" w:cs="Arial"/>
          <w:sz w:val="20"/>
          <w:szCs w:val="20"/>
        </w:rPr>
        <w:t>Poupa Tempo, vinculado à Secretaria do Emprego e Relações de Trabalho;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 – </w:t>
      </w:r>
      <w:r w:rsidRPr="002D5213">
        <w:rPr>
          <w:rFonts w:ascii="Arial" w:hAnsi="Arial" w:cs="Arial"/>
          <w:sz w:val="20"/>
          <w:szCs w:val="20"/>
        </w:rPr>
        <w:t xml:space="preserve">CIC </w:t>
      </w:r>
      <w:r>
        <w:rPr>
          <w:rFonts w:ascii="Arial" w:hAnsi="Arial" w:cs="Arial"/>
          <w:sz w:val="20"/>
          <w:szCs w:val="20"/>
        </w:rPr>
        <w:t>–</w:t>
      </w:r>
      <w:r w:rsidRPr="002D5213">
        <w:rPr>
          <w:rFonts w:ascii="Arial" w:hAnsi="Arial" w:cs="Arial"/>
          <w:sz w:val="20"/>
          <w:szCs w:val="20"/>
        </w:rPr>
        <w:t xml:space="preserve"> Centro de Integração </w:t>
      </w:r>
      <w:r>
        <w:rPr>
          <w:rFonts w:ascii="Arial" w:hAnsi="Arial" w:cs="Arial"/>
          <w:sz w:val="20"/>
          <w:szCs w:val="20"/>
        </w:rPr>
        <w:t>à Cidadania, vinculado à</w:t>
      </w:r>
      <w:r w:rsidRPr="002D5213">
        <w:rPr>
          <w:rFonts w:ascii="Arial" w:hAnsi="Arial" w:cs="Arial"/>
          <w:sz w:val="20"/>
          <w:szCs w:val="20"/>
        </w:rPr>
        <w:t xml:space="preserve"> Secretaria da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Justiça e da Defesa da Cidadania;</w:t>
      </w:r>
    </w:p>
    <w:p w:rsid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XIII – </w:t>
      </w:r>
      <w:r w:rsidRPr="002D5213">
        <w:rPr>
          <w:rFonts w:ascii="Arial" w:hAnsi="Arial" w:cs="Arial"/>
          <w:sz w:val="20"/>
          <w:szCs w:val="20"/>
        </w:rPr>
        <w:t xml:space="preserve">FEBEM </w:t>
      </w:r>
      <w:r>
        <w:rPr>
          <w:rFonts w:ascii="Arial" w:hAnsi="Arial" w:cs="Arial"/>
          <w:sz w:val="20"/>
          <w:szCs w:val="20"/>
        </w:rPr>
        <w:t>–</w:t>
      </w:r>
      <w:r w:rsidRPr="002D5213">
        <w:rPr>
          <w:rFonts w:ascii="Arial" w:hAnsi="Arial" w:cs="Arial"/>
          <w:sz w:val="20"/>
          <w:szCs w:val="20"/>
        </w:rPr>
        <w:t xml:space="preserve"> Fundação Estadual do Bem </w:t>
      </w:r>
      <w:r>
        <w:rPr>
          <w:rFonts w:ascii="Arial" w:hAnsi="Arial" w:cs="Arial"/>
          <w:sz w:val="20"/>
          <w:szCs w:val="20"/>
        </w:rPr>
        <w:t>–</w:t>
      </w:r>
      <w:r w:rsidRPr="002D5213">
        <w:rPr>
          <w:rFonts w:ascii="Arial" w:hAnsi="Arial" w:cs="Arial"/>
          <w:sz w:val="20"/>
          <w:szCs w:val="20"/>
        </w:rPr>
        <w:t xml:space="preserve"> Estar do Menor, vinculada </w:t>
      </w:r>
      <w:r>
        <w:rPr>
          <w:rFonts w:ascii="Arial" w:hAnsi="Arial" w:cs="Arial"/>
          <w:sz w:val="20"/>
          <w:szCs w:val="20"/>
        </w:rPr>
        <w:t>à S</w:t>
      </w:r>
      <w:r w:rsidRPr="002D5213">
        <w:rPr>
          <w:rFonts w:ascii="Arial" w:hAnsi="Arial" w:cs="Arial"/>
          <w:sz w:val="20"/>
          <w:szCs w:val="20"/>
        </w:rPr>
        <w:t>ecretaria da Justiça e da Defesa da Cidadania.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21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A cessão de funcionários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para outras esferas de governo independem do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cumprimento das exigências do caput, desde que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não sejam admitidos para esse fim específico,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salvo se para realizar atividades em que o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município tenha responsabilidade solidária com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outros entes da Federação, em especial nas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áreas de educação, saúde e assistência social.</w:t>
      </w:r>
    </w:p>
    <w:p w:rsidR="00010B5F" w:rsidRDefault="00010B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213">
        <w:rPr>
          <w:rFonts w:ascii="Arial" w:hAnsi="Arial" w:cs="Arial"/>
          <w:b/>
          <w:sz w:val="20"/>
          <w:szCs w:val="20"/>
        </w:rPr>
        <w:t>Art. 20.</w:t>
      </w:r>
      <w:r w:rsidRPr="002D5213">
        <w:rPr>
          <w:rFonts w:ascii="Arial" w:hAnsi="Arial" w:cs="Arial"/>
          <w:sz w:val="20"/>
          <w:szCs w:val="20"/>
        </w:rPr>
        <w:t xml:space="preserve"> Para fins do disposto no art. 16, </w:t>
      </w:r>
      <w:r>
        <w:rPr>
          <w:rFonts w:ascii="Arial" w:hAnsi="Arial" w:cs="Arial"/>
          <w:sz w:val="20"/>
          <w:szCs w:val="20"/>
        </w:rPr>
        <w:t>§</w:t>
      </w:r>
      <w:r w:rsidRPr="002D5213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>º</w:t>
      </w:r>
      <w:r w:rsidRPr="002D521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da Lei Complementar n</w:t>
      </w:r>
      <w:r>
        <w:rPr>
          <w:rFonts w:ascii="Arial" w:hAnsi="Arial" w:cs="Arial"/>
          <w:sz w:val="20"/>
          <w:szCs w:val="20"/>
        </w:rPr>
        <w:t xml:space="preserve">º </w:t>
      </w:r>
      <w:r w:rsidRPr="002D5213">
        <w:rPr>
          <w:rFonts w:ascii="Arial" w:hAnsi="Arial" w:cs="Arial"/>
          <w:sz w:val="20"/>
          <w:szCs w:val="20"/>
        </w:rPr>
        <w:t>101, de 4 de maio de 2000, consideram-se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irrelevantes as despesas realizadas até o valor de R$ 8.000,00, no caso de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aquisição de bens ou prestação de serviços, e de R$ 15.000,00, no caso de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realização de obras públicas ou serviços de engenharia.</w:t>
      </w:r>
    </w:p>
    <w:p w:rsid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5213" w:rsidRDefault="002D5213" w:rsidP="002D52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</w:t>
      </w:r>
    </w:p>
    <w:p w:rsidR="002D5213" w:rsidRPr="002D5213" w:rsidRDefault="002D5213" w:rsidP="002D52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Disposições Finais e Transitórias</w:t>
      </w:r>
    </w:p>
    <w:p w:rsid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213">
        <w:rPr>
          <w:rFonts w:ascii="Arial" w:hAnsi="Arial" w:cs="Arial"/>
          <w:b/>
          <w:sz w:val="20"/>
          <w:szCs w:val="20"/>
        </w:rPr>
        <w:t>Art. 21.</w:t>
      </w:r>
      <w:r w:rsidRPr="002D5213">
        <w:rPr>
          <w:rFonts w:ascii="Arial" w:hAnsi="Arial" w:cs="Arial"/>
          <w:sz w:val="20"/>
          <w:szCs w:val="20"/>
        </w:rPr>
        <w:t xml:space="preserve"> Se a lei orçamentária não for publicada até o último dia do exercício de 2005, fica autorizada a realização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despesas até o limite mensal de um doze avos de cada programa da proposta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original remetida ao Legislativo, enquanto a respectiva lei não for promulgada.</w:t>
      </w: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5213" w:rsidRP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Considerar-se-á antecipação de crédito a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conta da lei orçamentária a utilização dos recursos autorizada neste artigo.</w:t>
      </w:r>
    </w:p>
    <w:p w:rsidR="000E0B9F" w:rsidRDefault="000E0B9F" w:rsidP="002D52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5213" w:rsidRDefault="002D5213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4BB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F874BB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Os saldos negativos eventualmente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apurados em virtude de emendas apresentadas ao projeto de lei de orçamento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no Legislativo e do procedimento previsto neste artigo serão ajustados por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decreto do Poder Executivo, após publicação da lei orçamentária, por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intermédio da abertura de créditos suplementares ou especiais,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 xml:space="preserve">remanejamento de dotações, desde que não seja possível a </w:t>
      </w:r>
      <w:proofErr w:type="spellStart"/>
      <w:r w:rsidR="00221D99">
        <w:rPr>
          <w:rFonts w:ascii="Arial" w:hAnsi="Arial" w:cs="Arial"/>
          <w:sz w:val="20"/>
          <w:szCs w:val="20"/>
        </w:rPr>
        <w:t>re</w:t>
      </w:r>
      <w:r w:rsidR="00221D99" w:rsidRPr="002D5213">
        <w:rPr>
          <w:rFonts w:ascii="Arial" w:hAnsi="Arial" w:cs="Arial"/>
          <w:sz w:val="20"/>
          <w:szCs w:val="20"/>
        </w:rPr>
        <w:t>apropriação</w:t>
      </w:r>
      <w:proofErr w:type="spellEnd"/>
      <w:r w:rsidRPr="002D5213">
        <w:rPr>
          <w:rFonts w:ascii="Arial" w:hAnsi="Arial" w:cs="Arial"/>
          <w:sz w:val="20"/>
          <w:szCs w:val="20"/>
        </w:rPr>
        <w:t xml:space="preserve"> das</w:t>
      </w:r>
      <w:r>
        <w:rPr>
          <w:rFonts w:ascii="Arial" w:hAnsi="Arial" w:cs="Arial"/>
          <w:sz w:val="20"/>
          <w:szCs w:val="20"/>
        </w:rPr>
        <w:t xml:space="preserve"> </w:t>
      </w:r>
      <w:r w:rsidRPr="002D5213">
        <w:rPr>
          <w:rFonts w:ascii="Arial" w:hAnsi="Arial" w:cs="Arial"/>
          <w:sz w:val="20"/>
          <w:szCs w:val="20"/>
        </w:rPr>
        <w:t>despesas executadas.</w:t>
      </w:r>
    </w:p>
    <w:p w:rsidR="00221D99" w:rsidRDefault="00221D99" w:rsidP="002D5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D99" w:rsidRDefault="00221D99" w:rsidP="00221D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1D99">
        <w:rPr>
          <w:rFonts w:ascii="Arial" w:hAnsi="Arial" w:cs="Arial"/>
          <w:b/>
          <w:sz w:val="20"/>
          <w:szCs w:val="20"/>
        </w:rPr>
        <w:t>Art. 22.</w:t>
      </w:r>
      <w:r w:rsidRPr="00221D99">
        <w:rPr>
          <w:rFonts w:ascii="Arial" w:hAnsi="Arial" w:cs="Arial"/>
          <w:sz w:val="20"/>
          <w:szCs w:val="20"/>
        </w:rPr>
        <w:t xml:space="preserve"> O estabelecimento das metas e</w:t>
      </w:r>
      <w:r>
        <w:rPr>
          <w:rFonts w:ascii="Arial" w:hAnsi="Arial" w:cs="Arial"/>
          <w:sz w:val="20"/>
          <w:szCs w:val="20"/>
        </w:rPr>
        <w:t xml:space="preserve"> </w:t>
      </w:r>
      <w:r w:rsidRPr="00221D99">
        <w:rPr>
          <w:rFonts w:ascii="Arial" w:hAnsi="Arial" w:cs="Arial"/>
          <w:sz w:val="20"/>
          <w:szCs w:val="20"/>
        </w:rPr>
        <w:t>prioridades da administração municipal para o exercício de 2006, de acordo</w:t>
      </w:r>
      <w:r>
        <w:rPr>
          <w:rFonts w:ascii="Arial" w:hAnsi="Arial" w:cs="Arial"/>
          <w:sz w:val="20"/>
          <w:szCs w:val="20"/>
        </w:rPr>
        <w:t xml:space="preserve"> </w:t>
      </w:r>
      <w:r w:rsidRPr="00221D99">
        <w:rPr>
          <w:rFonts w:ascii="Arial" w:hAnsi="Arial" w:cs="Arial"/>
          <w:sz w:val="20"/>
          <w:szCs w:val="20"/>
        </w:rPr>
        <w:t xml:space="preserve">com o disposto no art. 165, </w:t>
      </w:r>
      <w:r>
        <w:rPr>
          <w:rFonts w:ascii="Arial" w:hAnsi="Arial" w:cs="Arial"/>
          <w:sz w:val="20"/>
          <w:szCs w:val="20"/>
        </w:rPr>
        <w:t>§ 2º</w:t>
      </w:r>
      <w:r w:rsidRPr="00221D99">
        <w:rPr>
          <w:rFonts w:ascii="Arial" w:hAnsi="Arial" w:cs="Arial"/>
          <w:sz w:val="20"/>
          <w:szCs w:val="20"/>
        </w:rPr>
        <w:t>, da Constituição, far-se-á, excepcionalmente,</w:t>
      </w:r>
      <w:r>
        <w:rPr>
          <w:rFonts w:ascii="Arial" w:hAnsi="Arial" w:cs="Arial"/>
          <w:sz w:val="20"/>
          <w:szCs w:val="20"/>
        </w:rPr>
        <w:t xml:space="preserve"> </w:t>
      </w:r>
      <w:r w:rsidRPr="00221D99">
        <w:rPr>
          <w:rFonts w:ascii="Arial" w:hAnsi="Arial" w:cs="Arial"/>
          <w:sz w:val="20"/>
          <w:szCs w:val="20"/>
        </w:rPr>
        <w:t>no âmbito do Plano Plurianual do período 2006/2009, cujo projeto de lei será</w:t>
      </w:r>
      <w:r>
        <w:rPr>
          <w:rFonts w:ascii="Arial" w:hAnsi="Arial" w:cs="Arial"/>
          <w:sz w:val="20"/>
          <w:szCs w:val="20"/>
        </w:rPr>
        <w:t xml:space="preserve"> </w:t>
      </w:r>
      <w:r w:rsidRPr="00221D99">
        <w:rPr>
          <w:rFonts w:ascii="Arial" w:hAnsi="Arial" w:cs="Arial"/>
          <w:sz w:val="20"/>
          <w:szCs w:val="20"/>
        </w:rPr>
        <w:t xml:space="preserve">remetido </w:t>
      </w:r>
      <w:r>
        <w:rPr>
          <w:rFonts w:ascii="Arial" w:hAnsi="Arial" w:cs="Arial"/>
          <w:sz w:val="20"/>
          <w:szCs w:val="20"/>
        </w:rPr>
        <w:t>à</w:t>
      </w:r>
      <w:r w:rsidRPr="00221D99">
        <w:rPr>
          <w:rFonts w:ascii="Arial" w:hAnsi="Arial" w:cs="Arial"/>
          <w:sz w:val="20"/>
          <w:szCs w:val="20"/>
        </w:rPr>
        <w:t xml:space="preserve"> Câmara Municipal no prazo fixado no ADCT Federal, art. 35, </w:t>
      </w:r>
      <w:r>
        <w:rPr>
          <w:rFonts w:ascii="Arial" w:hAnsi="Arial" w:cs="Arial"/>
          <w:sz w:val="20"/>
          <w:szCs w:val="20"/>
        </w:rPr>
        <w:t>§ 2º</w:t>
      </w:r>
      <w:r w:rsidRPr="00221D9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21D99">
        <w:rPr>
          <w:rFonts w:ascii="Arial" w:hAnsi="Arial" w:cs="Arial"/>
          <w:sz w:val="20"/>
          <w:szCs w:val="20"/>
        </w:rPr>
        <w:t>inciso I.</w:t>
      </w:r>
    </w:p>
    <w:p w:rsidR="00221D99" w:rsidRPr="00221D99" w:rsidRDefault="00221D99" w:rsidP="00221D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D99" w:rsidRDefault="00221D99" w:rsidP="00221D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1D99">
        <w:rPr>
          <w:rFonts w:ascii="Arial" w:hAnsi="Arial" w:cs="Arial"/>
          <w:b/>
          <w:sz w:val="20"/>
          <w:szCs w:val="20"/>
        </w:rPr>
        <w:t>Art. 23.</w:t>
      </w:r>
      <w:r w:rsidRPr="00221D99">
        <w:rPr>
          <w:rFonts w:ascii="Arial" w:hAnsi="Arial" w:cs="Arial"/>
          <w:sz w:val="20"/>
          <w:szCs w:val="20"/>
        </w:rPr>
        <w:t xml:space="preserve"> Integram esta Lei o Anexo I e o Anexo</w:t>
      </w:r>
      <w:r>
        <w:rPr>
          <w:rFonts w:ascii="Arial" w:hAnsi="Arial" w:cs="Arial"/>
          <w:sz w:val="20"/>
          <w:szCs w:val="20"/>
        </w:rPr>
        <w:t xml:space="preserve"> II</w:t>
      </w:r>
      <w:r w:rsidRPr="00221D99">
        <w:rPr>
          <w:rFonts w:ascii="Arial" w:hAnsi="Arial" w:cs="Arial"/>
          <w:sz w:val="20"/>
          <w:szCs w:val="20"/>
        </w:rPr>
        <w:t>, o primeiro composto pelas Tabelas n</w:t>
      </w:r>
      <w:r>
        <w:rPr>
          <w:rFonts w:ascii="Arial" w:hAnsi="Arial" w:cs="Arial"/>
          <w:sz w:val="20"/>
          <w:szCs w:val="20"/>
        </w:rPr>
        <w:t>º</w:t>
      </w:r>
      <w:r w:rsidRPr="00221D99">
        <w:rPr>
          <w:rFonts w:ascii="Arial" w:hAnsi="Arial" w:cs="Arial"/>
          <w:sz w:val="20"/>
          <w:szCs w:val="20"/>
        </w:rPr>
        <w:t xml:space="preserve"> 1 a 7.</w:t>
      </w:r>
    </w:p>
    <w:p w:rsidR="00221D99" w:rsidRPr="00221D99" w:rsidRDefault="00221D99" w:rsidP="00221D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21D99" w:rsidRDefault="00221D99" w:rsidP="00221D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1D99">
        <w:rPr>
          <w:rFonts w:ascii="Arial" w:hAnsi="Arial" w:cs="Arial"/>
          <w:b/>
          <w:sz w:val="20"/>
          <w:szCs w:val="20"/>
        </w:rPr>
        <w:t>Art. 24.</w:t>
      </w:r>
      <w:r w:rsidRPr="00221D99">
        <w:rPr>
          <w:rFonts w:ascii="Arial" w:hAnsi="Arial" w:cs="Arial"/>
          <w:sz w:val="20"/>
          <w:szCs w:val="20"/>
        </w:rPr>
        <w:t xml:space="preserve"> 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221D99">
        <w:rPr>
          <w:rFonts w:ascii="Arial" w:hAnsi="Arial" w:cs="Arial"/>
          <w:sz w:val="20"/>
          <w:szCs w:val="20"/>
        </w:rPr>
        <w:t>publicação.</w:t>
      </w:r>
    </w:p>
    <w:p w:rsidR="002D5213" w:rsidRDefault="002D521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5AD" w:rsidRDefault="009205A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221D99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13" w:rsidRDefault="002D5213" w:rsidP="009243B3">
      <w:pPr>
        <w:spacing w:after="0" w:line="240" w:lineRule="auto"/>
      </w:pPr>
      <w:r>
        <w:separator/>
      </w:r>
    </w:p>
  </w:endnote>
  <w:endnote w:type="continuationSeparator" w:id="0">
    <w:p w:rsidR="002D5213" w:rsidRDefault="002D52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13" w:rsidRDefault="002D5213" w:rsidP="009243B3">
      <w:pPr>
        <w:spacing w:after="0" w:line="240" w:lineRule="auto"/>
      </w:pPr>
      <w:r>
        <w:separator/>
      </w:r>
    </w:p>
  </w:footnote>
  <w:footnote w:type="continuationSeparator" w:id="0">
    <w:p w:rsidR="002D5213" w:rsidRDefault="002D52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213" w:rsidRDefault="002D521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E0B9F"/>
    <w:rsid w:val="000F0E16"/>
    <w:rsid w:val="00111D64"/>
    <w:rsid w:val="00114B6B"/>
    <w:rsid w:val="00117C3A"/>
    <w:rsid w:val="001230DA"/>
    <w:rsid w:val="00127A68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05AD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25444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874B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E66D76"/>
  <w15:docId w15:val="{9792114E-C42C-4E06-A339-F162486E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F7C2-E2E1-4787-903C-D683F95C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2335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2019-04-18T18:08:00Z</dcterms:created>
  <dcterms:modified xsi:type="dcterms:W3CDTF">2019-04-24T16:47:00Z</dcterms:modified>
</cp:coreProperties>
</file>