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930D0">
        <w:rPr>
          <w:rFonts w:ascii="Arial" w:hAnsi="Arial" w:cs="Arial"/>
          <w:b/>
          <w:sz w:val="20"/>
          <w:szCs w:val="20"/>
        </w:rPr>
        <w:t>633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7C3A">
        <w:rPr>
          <w:rFonts w:ascii="Arial" w:hAnsi="Arial" w:cs="Arial"/>
          <w:b/>
          <w:sz w:val="20"/>
          <w:szCs w:val="20"/>
        </w:rPr>
        <w:t>0</w:t>
      </w:r>
      <w:r w:rsidR="00625460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930D0" w:rsidP="005930D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930D0">
        <w:rPr>
          <w:rFonts w:ascii="Arial" w:hAnsi="Arial" w:cs="Arial"/>
          <w:sz w:val="20"/>
          <w:szCs w:val="20"/>
        </w:rPr>
        <w:t>Dispõe sobre a qualificação de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5930D0">
        <w:rPr>
          <w:rFonts w:ascii="Arial" w:hAnsi="Arial" w:cs="Arial"/>
          <w:sz w:val="20"/>
          <w:szCs w:val="20"/>
        </w:rPr>
        <w:t>como organizações sociais, a absorção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5930D0">
        <w:rPr>
          <w:rFonts w:ascii="Arial" w:hAnsi="Arial" w:cs="Arial"/>
          <w:sz w:val="20"/>
          <w:szCs w:val="20"/>
        </w:rPr>
        <w:t>atividades de ensino, pesquisa científica,</w:t>
      </w:r>
      <w:r>
        <w:rPr>
          <w:rFonts w:ascii="Arial" w:hAnsi="Arial" w:cs="Arial"/>
          <w:sz w:val="20"/>
          <w:szCs w:val="20"/>
        </w:rPr>
        <w:t xml:space="preserve"> </w:t>
      </w:r>
      <w:r w:rsidRPr="005930D0">
        <w:rPr>
          <w:rFonts w:ascii="Arial" w:hAnsi="Arial" w:cs="Arial"/>
          <w:sz w:val="20"/>
          <w:szCs w:val="20"/>
        </w:rPr>
        <w:t>desenvolvimento tecnológico, cultura e saúde</w:t>
      </w:r>
      <w:r>
        <w:rPr>
          <w:rFonts w:ascii="Arial" w:hAnsi="Arial" w:cs="Arial"/>
          <w:sz w:val="20"/>
          <w:szCs w:val="20"/>
        </w:rPr>
        <w:t xml:space="preserve"> </w:t>
      </w:r>
      <w:r w:rsidRPr="005930D0">
        <w:rPr>
          <w:rFonts w:ascii="Arial" w:hAnsi="Arial" w:cs="Arial"/>
          <w:sz w:val="20"/>
          <w:szCs w:val="20"/>
        </w:rPr>
        <w:t>por organizações sociais, e dá outras</w:t>
      </w:r>
      <w:r>
        <w:rPr>
          <w:rFonts w:ascii="Arial" w:hAnsi="Arial" w:cs="Arial"/>
          <w:sz w:val="20"/>
          <w:szCs w:val="20"/>
        </w:rPr>
        <w:t xml:space="preserve"> </w:t>
      </w:r>
      <w:r w:rsidRPr="005930D0">
        <w:rPr>
          <w:rFonts w:ascii="Arial" w:hAnsi="Arial" w:cs="Arial"/>
          <w:sz w:val="20"/>
          <w:szCs w:val="20"/>
        </w:rPr>
        <w:t>providências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5930D0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034E" w:rsidRDefault="0076034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F4D" w:rsidRPr="00890F4D" w:rsidRDefault="00890F4D" w:rsidP="00890F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CAPÍTULO I</w:t>
      </w:r>
    </w:p>
    <w:p w:rsidR="00890F4D" w:rsidRPr="00890F4D" w:rsidRDefault="00890F4D" w:rsidP="00890F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Das Organizações Sociais</w:t>
      </w:r>
    </w:p>
    <w:p w:rsidR="00890F4D" w:rsidRPr="00890F4D" w:rsidRDefault="00890F4D" w:rsidP="00890F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90F4D" w:rsidRPr="00890F4D" w:rsidRDefault="00890F4D" w:rsidP="00890F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S</w:t>
      </w:r>
      <w:r w:rsidR="006242F1" w:rsidRPr="00890F4D">
        <w:rPr>
          <w:rFonts w:ascii="Arial" w:hAnsi="Arial" w:cs="Arial"/>
          <w:b/>
          <w:sz w:val="20"/>
          <w:szCs w:val="20"/>
        </w:rPr>
        <w:t>eção</w:t>
      </w:r>
      <w:r w:rsidRPr="00890F4D">
        <w:rPr>
          <w:rFonts w:ascii="Arial" w:hAnsi="Arial" w:cs="Arial"/>
          <w:b/>
          <w:sz w:val="20"/>
          <w:szCs w:val="20"/>
        </w:rPr>
        <w:t xml:space="preserve"> I</w:t>
      </w:r>
    </w:p>
    <w:p w:rsidR="00890F4D" w:rsidRPr="00890F4D" w:rsidRDefault="00890F4D" w:rsidP="00890F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Da Qualificação</w:t>
      </w: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F4D" w:rsidRDefault="00127A68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890F4D" w:rsidRPr="00890F4D">
        <w:rPr>
          <w:rFonts w:ascii="Arial" w:hAnsi="Arial" w:cs="Arial"/>
          <w:sz w:val="20"/>
          <w:szCs w:val="20"/>
        </w:rPr>
        <w:t>Fica o Poder Executivo Municipal</w:t>
      </w:r>
      <w:r w:rsidR="00890F4D">
        <w:rPr>
          <w:rFonts w:ascii="Arial" w:hAnsi="Arial" w:cs="Arial"/>
          <w:sz w:val="20"/>
          <w:szCs w:val="20"/>
        </w:rPr>
        <w:t xml:space="preserve"> </w:t>
      </w:r>
      <w:r w:rsidR="00890F4D" w:rsidRPr="00890F4D">
        <w:rPr>
          <w:rFonts w:ascii="Arial" w:hAnsi="Arial" w:cs="Arial"/>
          <w:sz w:val="20"/>
          <w:szCs w:val="20"/>
        </w:rPr>
        <w:t>autorizado a qualificar como organizações sociais pessoas jurídicas de</w:t>
      </w:r>
      <w:r w:rsidR="00890F4D">
        <w:rPr>
          <w:rFonts w:ascii="Arial" w:hAnsi="Arial" w:cs="Arial"/>
          <w:sz w:val="20"/>
          <w:szCs w:val="20"/>
        </w:rPr>
        <w:t xml:space="preserve"> </w:t>
      </w:r>
      <w:r w:rsidR="00890F4D" w:rsidRPr="00890F4D">
        <w:rPr>
          <w:rFonts w:ascii="Arial" w:hAnsi="Arial" w:cs="Arial"/>
          <w:sz w:val="20"/>
          <w:szCs w:val="20"/>
        </w:rPr>
        <w:t>direito privado, sem fins lucrativos, cujas atividades sejam dirigidas ao</w:t>
      </w:r>
      <w:r w:rsidR="00890F4D">
        <w:rPr>
          <w:rFonts w:ascii="Arial" w:hAnsi="Arial" w:cs="Arial"/>
          <w:sz w:val="20"/>
          <w:szCs w:val="20"/>
        </w:rPr>
        <w:t xml:space="preserve"> </w:t>
      </w:r>
      <w:r w:rsidR="00890F4D" w:rsidRPr="00890F4D">
        <w:rPr>
          <w:rFonts w:ascii="Arial" w:hAnsi="Arial" w:cs="Arial"/>
          <w:sz w:val="20"/>
          <w:szCs w:val="20"/>
        </w:rPr>
        <w:t xml:space="preserve">ensino, </w:t>
      </w:r>
      <w:r w:rsidR="00890F4D">
        <w:rPr>
          <w:rFonts w:ascii="Arial" w:hAnsi="Arial" w:cs="Arial"/>
          <w:sz w:val="20"/>
          <w:szCs w:val="20"/>
        </w:rPr>
        <w:t>à</w:t>
      </w:r>
      <w:r w:rsidR="00890F4D" w:rsidRPr="00890F4D">
        <w:rPr>
          <w:rFonts w:ascii="Arial" w:hAnsi="Arial" w:cs="Arial"/>
          <w:sz w:val="20"/>
          <w:szCs w:val="20"/>
        </w:rPr>
        <w:t xml:space="preserve"> pesquisa científica, ao desenvolvimento tecnológico, </w:t>
      </w:r>
      <w:r w:rsidR="00890F4D">
        <w:rPr>
          <w:rFonts w:ascii="Arial" w:hAnsi="Arial" w:cs="Arial"/>
          <w:sz w:val="20"/>
          <w:szCs w:val="20"/>
        </w:rPr>
        <w:t>à</w:t>
      </w:r>
      <w:r w:rsidR="00890F4D" w:rsidRPr="00890F4D">
        <w:rPr>
          <w:rFonts w:ascii="Arial" w:hAnsi="Arial" w:cs="Arial"/>
          <w:sz w:val="20"/>
          <w:szCs w:val="20"/>
        </w:rPr>
        <w:t xml:space="preserve"> proteção</w:t>
      </w:r>
      <w:r w:rsidR="00890F4D">
        <w:rPr>
          <w:rFonts w:ascii="Arial" w:hAnsi="Arial" w:cs="Arial"/>
          <w:sz w:val="20"/>
          <w:szCs w:val="20"/>
        </w:rPr>
        <w:t xml:space="preserve"> </w:t>
      </w:r>
      <w:r w:rsidR="00890F4D" w:rsidRPr="00890F4D">
        <w:rPr>
          <w:rFonts w:ascii="Arial" w:hAnsi="Arial" w:cs="Arial"/>
          <w:sz w:val="20"/>
          <w:szCs w:val="20"/>
        </w:rPr>
        <w:t xml:space="preserve">e preservação do meio ambiente, </w:t>
      </w:r>
      <w:r w:rsidR="00890F4D">
        <w:rPr>
          <w:rFonts w:ascii="Arial" w:hAnsi="Arial" w:cs="Arial"/>
          <w:sz w:val="20"/>
          <w:szCs w:val="20"/>
        </w:rPr>
        <w:t>à</w:t>
      </w:r>
      <w:r w:rsidR="00890F4D" w:rsidRPr="00890F4D">
        <w:rPr>
          <w:rFonts w:ascii="Arial" w:hAnsi="Arial" w:cs="Arial"/>
          <w:sz w:val="20"/>
          <w:szCs w:val="20"/>
        </w:rPr>
        <w:t xml:space="preserve"> cultura e </w:t>
      </w:r>
      <w:r w:rsidR="00890F4D">
        <w:rPr>
          <w:rFonts w:ascii="Arial" w:hAnsi="Arial" w:cs="Arial"/>
          <w:sz w:val="20"/>
          <w:szCs w:val="20"/>
        </w:rPr>
        <w:t>à</w:t>
      </w:r>
      <w:r w:rsidR="00890F4D" w:rsidRPr="00890F4D">
        <w:rPr>
          <w:rFonts w:ascii="Arial" w:hAnsi="Arial" w:cs="Arial"/>
          <w:sz w:val="20"/>
          <w:szCs w:val="20"/>
        </w:rPr>
        <w:t xml:space="preserve"> saúde, atendidos aos</w:t>
      </w:r>
      <w:r w:rsidR="00890F4D">
        <w:rPr>
          <w:rFonts w:ascii="Arial" w:hAnsi="Arial" w:cs="Arial"/>
          <w:sz w:val="20"/>
          <w:szCs w:val="20"/>
        </w:rPr>
        <w:t xml:space="preserve"> </w:t>
      </w:r>
      <w:r w:rsidR="00890F4D" w:rsidRPr="00890F4D">
        <w:rPr>
          <w:rFonts w:ascii="Arial" w:hAnsi="Arial" w:cs="Arial"/>
          <w:sz w:val="20"/>
          <w:szCs w:val="20"/>
        </w:rPr>
        <w:t>requisitos previstos nesta Lei, e na Lei Federal n</w:t>
      </w:r>
      <w:r w:rsidR="00890F4D">
        <w:rPr>
          <w:rFonts w:ascii="Arial" w:hAnsi="Arial" w:cs="Arial"/>
          <w:sz w:val="20"/>
          <w:szCs w:val="20"/>
        </w:rPr>
        <w:t>º</w:t>
      </w:r>
      <w:r w:rsidR="00890F4D" w:rsidRPr="00890F4D">
        <w:rPr>
          <w:rFonts w:ascii="Arial" w:hAnsi="Arial" w:cs="Arial"/>
          <w:sz w:val="20"/>
          <w:szCs w:val="20"/>
        </w:rPr>
        <w:t xml:space="preserve"> 9.637, de 15 de maio</w:t>
      </w:r>
      <w:r w:rsidR="00890F4D">
        <w:rPr>
          <w:rFonts w:ascii="Arial" w:hAnsi="Arial" w:cs="Arial"/>
          <w:sz w:val="20"/>
          <w:szCs w:val="20"/>
        </w:rPr>
        <w:t xml:space="preserve"> de 1</w:t>
      </w:r>
      <w:r w:rsidR="00890F4D" w:rsidRPr="00890F4D">
        <w:rPr>
          <w:rFonts w:ascii="Arial" w:hAnsi="Arial" w:cs="Arial"/>
          <w:sz w:val="20"/>
          <w:szCs w:val="20"/>
        </w:rPr>
        <w:t>998 e alterações posteriores.</w:t>
      </w: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Parágrafo único.</w:t>
      </w:r>
      <w:r w:rsidRPr="00890F4D">
        <w:rPr>
          <w:rFonts w:ascii="Arial" w:hAnsi="Arial" w:cs="Arial"/>
          <w:sz w:val="20"/>
          <w:szCs w:val="20"/>
        </w:rPr>
        <w:t xml:space="preserve"> As pessoas jurídicas de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direito privado cujas atividades sejam</w:t>
      </w:r>
      <w:r>
        <w:rPr>
          <w:rFonts w:ascii="Arial" w:hAnsi="Arial" w:cs="Arial"/>
          <w:sz w:val="20"/>
          <w:szCs w:val="20"/>
        </w:rPr>
        <w:t xml:space="preserve"> dirigidas à</w:t>
      </w:r>
      <w:r w:rsidRPr="00890F4D">
        <w:rPr>
          <w:rFonts w:ascii="Arial" w:hAnsi="Arial" w:cs="Arial"/>
          <w:sz w:val="20"/>
          <w:szCs w:val="20"/>
        </w:rPr>
        <w:t xml:space="preserve"> saúde, qualificadas pelo Poder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Executivo como Organização Social serão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submetidas ao controle externo da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Municipal, que contará com auxílio do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Tribunal de Contas do Estado, ficando o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controle interno a Cargo do Poder Executivo.</w:t>
      </w:r>
    </w:p>
    <w:p w:rsidR="00625460" w:rsidRDefault="00625460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São requisitos específicos para que as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entidades privadas referidas no artigo anterior habilitem-se à qualificação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como organização social: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890F4D">
        <w:rPr>
          <w:rFonts w:ascii="Arial" w:hAnsi="Arial" w:cs="Arial"/>
          <w:sz w:val="20"/>
          <w:szCs w:val="20"/>
        </w:rPr>
        <w:t>comprovar o registro de seu ato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constitutivo, dispondo sobre:</w:t>
      </w: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a)</w:t>
      </w:r>
      <w:r w:rsidRPr="00890F4D">
        <w:rPr>
          <w:rFonts w:ascii="Arial" w:hAnsi="Arial" w:cs="Arial"/>
          <w:sz w:val="20"/>
          <w:szCs w:val="20"/>
        </w:rPr>
        <w:t xml:space="preserve"> natureza social de seus objetivos relativos</w:t>
      </w:r>
      <w:r>
        <w:rPr>
          <w:rFonts w:ascii="Arial" w:hAnsi="Arial" w:cs="Arial"/>
          <w:sz w:val="20"/>
          <w:szCs w:val="20"/>
        </w:rPr>
        <w:t xml:space="preserve"> à</w:t>
      </w:r>
      <w:r w:rsidRPr="00890F4D">
        <w:rPr>
          <w:rFonts w:ascii="Arial" w:hAnsi="Arial" w:cs="Arial"/>
          <w:sz w:val="20"/>
          <w:szCs w:val="20"/>
        </w:rPr>
        <w:t xml:space="preserve"> respectiva área de atuação;</w:t>
      </w: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b)</w:t>
      </w:r>
      <w:r w:rsidRPr="00890F4D">
        <w:rPr>
          <w:rFonts w:ascii="Arial" w:hAnsi="Arial" w:cs="Arial"/>
          <w:sz w:val="20"/>
          <w:szCs w:val="20"/>
        </w:rPr>
        <w:t xml:space="preserve"> finalidade não-lucrativa, com a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obrigatoriedade de investimento de seus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excedentes financeiros no desenvolvimento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das próprias atividades;</w:t>
      </w: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c)</w:t>
      </w:r>
      <w:r w:rsidRPr="00890F4D">
        <w:rPr>
          <w:rFonts w:ascii="Arial" w:hAnsi="Arial" w:cs="Arial"/>
          <w:sz w:val="20"/>
          <w:szCs w:val="20"/>
        </w:rPr>
        <w:t xml:space="preserve"> previsão expressa de a entidade ter, como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Órgãos de deliberação superior e de direção,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um conselho de administração e uma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diretoria definida nos termos do estatuto,</w:t>
      </w:r>
      <w:r>
        <w:rPr>
          <w:rFonts w:ascii="Arial" w:hAnsi="Arial" w:cs="Arial"/>
          <w:sz w:val="20"/>
          <w:szCs w:val="20"/>
        </w:rPr>
        <w:t xml:space="preserve"> </w:t>
      </w:r>
      <w:r w:rsidR="002F5CCE">
        <w:rPr>
          <w:rFonts w:ascii="Arial" w:hAnsi="Arial" w:cs="Arial"/>
          <w:sz w:val="20"/>
          <w:szCs w:val="20"/>
        </w:rPr>
        <w:t>asseguradas à</w:t>
      </w:r>
      <w:r w:rsidRPr="00890F4D">
        <w:rPr>
          <w:rFonts w:ascii="Arial" w:hAnsi="Arial" w:cs="Arial"/>
          <w:sz w:val="20"/>
          <w:szCs w:val="20"/>
        </w:rPr>
        <w:t>quela composição e atribuições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normativas e de controle básico previstas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nesta Lei;</w:t>
      </w: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d)</w:t>
      </w:r>
      <w:r w:rsidRPr="00890F4D">
        <w:rPr>
          <w:rFonts w:ascii="Arial" w:hAnsi="Arial" w:cs="Arial"/>
          <w:sz w:val="20"/>
          <w:szCs w:val="20"/>
        </w:rPr>
        <w:t xml:space="preserve"> previsão de participação no Órgão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colegiado de deliberação superior, de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representantes do Poder Público e de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membros da comunidade de notória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idoneidade moral e capacitação técnica;</w:t>
      </w: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e)</w:t>
      </w:r>
      <w:r w:rsidRPr="00890F4D">
        <w:rPr>
          <w:rFonts w:ascii="Arial" w:hAnsi="Arial" w:cs="Arial"/>
          <w:sz w:val="20"/>
          <w:szCs w:val="20"/>
        </w:rPr>
        <w:t xml:space="preserve"> composição e atribuições da diretoria;</w:t>
      </w: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f)</w:t>
      </w:r>
      <w:r w:rsidRPr="00890F4D">
        <w:rPr>
          <w:rFonts w:ascii="Arial" w:hAnsi="Arial" w:cs="Arial"/>
          <w:sz w:val="20"/>
          <w:szCs w:val="20"/>
        </w:rPr>
        <w:t xml:space="preserve"> obrigatoriedade de publicação anual, na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imprensa oficial do Estado e em jornal de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circulação no Município, dos relatórios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financeiros e do relatório de execução do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contrato de gestão;</w:t>
      </w:r>
    </w:p>
    <w:p w:rsidR="00890F4D" w:rsidRP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g)</w:t>
      </w:r>
      <w:r w:rsidRPr="00890F4D">
        <w:rPr>
          <w:rFonts w:ascii="Arial" w:hAnsi="Arial" w:cs="Arial"/>
          <w:sz w:val="20"/>
          <w:szCs w:val="20"/>
        </w:rPr>
        <w:t xml:space="preserve"> no caso de associação civil, a aceitação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novos associados, na forma do estatuto;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F4D">
        <w:rPr>
          <w:rFonts w:ascii="Arial" w:hAnsi="Arial" w:cs="Arial"/>
          <w:b/>
          <w:sz w:val="20"/>
          <w:szCs w:val="20"/>
        </w:rPr>
        <w:t>h)</w:t>
      </w:r>
      <w:r w:rsidRPr="00890F4D">
        <w:rPr>
          <w:rFonts w:ascii="Arial" w:hAnsi="Arial" w:cs="Arial"/>
          <w:sz w:val="20"/>
          <w:szCs w:val="20"/>
        </w:rPr>
        <w:t xml:space="preserve"> proibição de distribuição de bens ou de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parcela do patrimônio líquido em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hipótese, inclusive em razão de desligamento,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retirada ou falecimento de associado ou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membro da organização social ou da</w:t>
      </w:r>
      <w:r>
        <w:rPr>
          <w:rFonts w:ascii="Arial" w:hAnsi="Arial" w:cs="Arial"/>
          <w:sz w:val="20"/>
          <w:szCs w:val="20"/>
        </w:rPr>
        <w:t xml:space="preserve"> </w:t>
      </w:r>
      <w:r w:rsidRPr="00890F4D">
        <w:rPr>
          <w:rFonts w:ascii="Arial" w:hAnsi="Arial" w:cs="Arial"/>
          <w:sz w:val="20"/>
          <w:szCs w:val="20"/>
        </w:rPr>
        <w:t>entidade;</w:t>
      </w:r>
    </w:p>
    <w:p w:rsid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lastRenderedPageBreak/>
        <w:t>i)</w:t>
      </w:r>
      <w:r w:rsidRPr="002F5CCE">
        <w:rPr>
          <w:rFonts w:ascii="Arial" w:hAnsi="Arial" w:cs="Arial"/>
          <w:sz w:val="20"/>
          <w:szCs w:val="20"/>
        </w:rPr>
        <w:t xml:space="preserve"> previsão de incorporação integral do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patrimônio, dos legados ou das doações que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lhe foram destinados, bem como dos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excedentes financeiros decorrentes de suas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atividades, em caso de extinção ou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desqualificação, ao patrimônio de outra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organização social qualificada no âmbito do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Município, ou ao Patrimônio Municipal, na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proporção dos recursos e bens por estes</w:t>
      </w:r>
      <w:r>
        <w:rPr>
          <w:rFonts w:ascii="Arial" w:hAnsi="Arial" w:cs="Arial"/>
          <w:sz w:val="20"/>
          <w:szCs w:val="20"/>
        </w:rPr>
        <w:t xml:space="preserve"> </w:t>
      </w:r>
      <w:r w:rsidR="00A56F53">
        <w:rPr>
          <w:rFonts w:ascii="Arial" w:hAnsi="Arial" w:cs="Arial"/>
          <w:sz w:val="20"/>
          <w:szCs w:val="20"/>
        </w:rPr>
        <w:t>alocados.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haver aprovação, quanto à</w:t>
      </w:r>
      <w:r w:rsidRPr="002F5CCE">
        <w:rPr>
          <w:rFonts w:ascii="Arial" w:hAnsi="Arial" w:cs="Arial"/>
          <w:sz w:val="20"/>
          <w:szCs w:val="20"/>
        </w:rPr>
        <w:t xml:space="preserve"> conveniência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e oportunidade de sua qualificação como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organização social, do poder público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municipal representado pelas secretarias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municipais ou órgão controlador da área de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atividade correspondente ao seu objeto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social.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5CCE" w:rsidRPr="002F5CCE" w:rsidRDefault="002F5CCE" w:rsidP="002F5C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S</w:t>
      </w:r>
      <w:r w:rsidR="006242F1" w:rsidRPr="002F5CCE">
        <w:rPr>
          <w:rFonts w:ascii="Arial" w:hAnsi="Arial" w:cs="Arial"/>
          <w:b/>
          <w:sz w:val="20"/>
          <w:szCs w:val="20"/>
        </w:rPr>
        <w:t>eção</w:t>
      </w:r>
      <w:r w:rsidRPr="002F5CCE">
        <w:rPr>
          <w:rFonts w:ascii="Arial" w:hAnsi="Arial" w:cs="Arial"/>
          <w:b/>
          <w:sz w:val="20"/>
          <w:szCs w:val="20"/>
        </w:rPr>
        <w:t xml:space="preserve"> II</w:t>
      </w:r>
    </w:p>
    <w:p w:rsidR="002F5CCE" w:rsidRPr="002F5CCE" w:rsidRDefault="002F5CCE" w:rsidP="002F5C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Do Conselho de Administração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F5CCE" w:rsidRDefault="00890F4D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 w:rsidR="002F5CCE">
        <w:rPr>
          <w:rFonts w:ascii="Arial" w:hAnsi="Arial" w:cs="Arial"/>
          <w:sz w:val="20"/>
          <w:szCs w:val="20"/>
        </w:rPr>
        <w:t xml:space="preserve"> </w:t>
      </w:r>
      <w:r w:rsidR="002F5CCE" w:rsidRPr="002F5CCE">
        <w:rPr>
          <w:rFonts w:ascii="Arial" w:hAnsi="Arial" w:cs="Arial"/>
          <w:sz w:val="20"/>
          <w:szCs w:val="20"/>
        </w:rPr>
        <w:t>O conselho de administração deve</w:t>
      </w:r>
      <w:r w:rsidR="002F5CCE">
        <w:rPr>
          <w:rFonts w:ascii="Arial" w:hAnsi="Arial" w:cs="Arial"/>
          <w:sz w:val="20"/>
          <w:szCs w:val="20"/>
        </w:rPr>
        <w:t xml:space="preserve"> </w:t>
      </w:r>
      <w:r w:rsidR="002F5CCE" w:rsidRPr="002F5CCE">
        <w:rPr>
          <w:rFonts w:ascii="Arial" w:hAnsi="Arial" w:cs="Arial"/>
          <w:sz w:val="20"/>
          <w:szCs w:val="20"/>
        </w:rPr>
        <w:t>estar estruturado nos termos que dispuser o respectivo estatuto,</w:t>
      </w:r>
      <w:r w:rsidR="002F5CCE">
        <w:rPr>
          <w:rFonts w:ascii="Arial" w:hAnsi="Arial" w:cs="Arial"/>
          <w:sz w:val="20"/>
          <w:szCs w:val="20"/>
        </w:rPr>
        <w:t xml:space="preserve"> </w:t>
      </w:r>
      <w:r w:rsidR="002F5CCE" w:rsidRPr="002F5CCE">
        <w:rPr>
          <w:rFonts w:ascii="Arial" w:hAnsi="Arial" w:cs="Arial"/>
          <w:sz w:val="20"/>
          <w:szCs w:val="20"/>
        </w:rPr>
        <w:t>observados, para os fins de atendimento dos requisitos de qualificação, os</w:t>
      </w:r>
      <w:r w:rsidR="002F5CCE">
        <w:rPr>
          <w:rFonts w:ascii="Arial" w:hAnsi="Arial" w:cs="Arial"/>
          <w:sz w:val="20"/>
          <w:szCs w:val="20"/>
        </w:rPr>
        <w:t xml:space="preserve"> </w:t>
      </w:r>
      <w:r w:rsidR="002F5CCE" w:rsidRPr="002F5CCE">
        <w:rPr>
          <w:rFonts w:ascii="Arial" w:hAnsi="Arial" w:cs="Arial"/>
          <w:sz w:val="20"/>
          <w:szCs w:val="20"/>
        </w:rPr>
        <w:t>seguintes critérios básicos: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I –</w:t>
      </w:r>
      <w:r w:rsidRPr="002F5CCE">
        <w:rPr>
          <w:rFonts w:ascii="Arial" w:hAnsi="Arial" w:cs="Arial"/>
          <w:sz w:val="20"/>
          <w:szCs w:val="20"/>
        </w:rPr>
        <w:t xml:space="preserve"> ser composto por: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a)</w:t>
      </w:r>
      <w:r w:rsidRPr="002F5CCE">
        <w:rPr>
          <w:rFonts w:ascii="Arial" w:hAnsi="Arial" w:cs="Arial"/>
          <w:sz w:val="20"/>
          <w:szCs w:val="20"/>
        </w:rPr>
        <w:t xml:space="preserve"> 40% (quarenta por cento) de membros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natos representantes do Poder Público,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definidos pelo estatuto da entidade;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b)</w:t>
      </w:r>
      <w:r w:rsidRPr="002F5CCE">
        <w:rPr>
          <w:rFonts w:ascii="Arial" w:hAnsi="Arial" w:cs="Arial"/>
          <w:sz w:val="20"/>
          <w:szCs w:val="20"/>
        </w:rPr>
        <w:t xml:space="preserve"> 20% (vinte por cento) de membros natos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representantes de entidades da sociedade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civil, definidos pelo estatuto;</w:t>
      </w:r>
    </w:p>
    <w:p w:rsidR="00890F4D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c)</w:t>
      </w:r>
      <w:r w:rsidRPr="002F5CCE">
        <w:rPr>
          <w:rFonts w:ascii="Arial" w:hAnsi="Arial" w:cs="Arial"/>
          <w:sz w:val="20"/>
          <w:szCs w:val="20"/>
        </w:rPr>
        <w:t xml:space="preserve"> 10% (dez por cento), no caso de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associação civil, de membros eleitos dentre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os membros ou os associados;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20%</w:t>
      </w:r>
      <w:r w:rsidRPr="002F5CCE">
        <w:rPr>
          <w:rFonts w:ascii="Arial" w:hAnsi="Arial" w:cs="Arial"/>
          <w:sz w:val="20"/>
          <w:szCs w:val="20"/>
        </w:rPr>
        <w:t xml:space="preserve"> (vinte por cento) de membros eleitos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pelos demais integrantes do conselho, dentre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pessoas de notória capacidade profissional 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reconhecida idoneidade moral;</w:t>
      </w:r>
    </w:p>
    <w:p w:rsid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e)</w:t>
      </w:r>
      <w:r w:rsidRPr="002F5CCE">
        <w:rPr>
          <w:rFonts w:ascii="Arial" w:hAnsi="Arial" w:cs="Arial"/>
          <w:sz w:val="20"/>
          <w:szCs w:val="20"/>
        </w:rPr>
        <w:t xml:space="preserve"> 10% (dez por cento) de membros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indicados ou eleitos na forma estabelecida</w:t>
      </w:r>
      <w:r>
        <w:rPr>
          <w:rFonts w:ascii="Arial" w:hAnsi="Arial" w:cs="Arial"/>
          <w:sz w:val="20"/>
          <w:szCs w:val="20"/>
        </w:rPr>
        <w:t xml:space="preserve"> </w:t>
      </w:r>
      <w:r w:rsidR="00A56F53">
        <w:rPr>
          <w:rFonts w:ascii="Arial" w:hAnsi="Arial" w:cs="Arial"/>
          <w:sz w:val="20"/>
          <w:szCs w:val="20"/>
        </w:rPr>
        <w:t>pelo estatuto.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II –</w:t>
      </w:r>
      <w:r w:rsidRPr="002F5CCE">
        <w:rPr>
          <w:rFonts w:ascii="Arial" w:hAnsi="Arial" w:cs="Arial"/>
          <w:sz w:val="20"/>
          <w:szCs w:val="20"/>
        </w:rPr>
        <w:t xml:space="preserve"> os membros eleitos ou indicados para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compor o Conselho devem ter mandato de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quatro anos, admitida uma recondução;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III –</w:t>
      </w:r>
      <w:r w:rsidRPr="002F5CCE">
        <w:rPr>
          <w:rFonts w:ascii="Arial" w:hAnsi="Arial" w:cs="Arial"/>
          <w:sz w:val="20"/>
          <w:szCs w:val="20"/>
        </w:rPr>
        <w:t xml:space="preserve"> os representantes de entidades previstos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nas alíneas "a" e "b" do inciso I devem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corresponder a mais de 50% (cinq</w:t>
      </w:r>
      <w:r>
        <w:rPr>
          <w:rFonts w:ascii="Arial" w:hAnsi="Arial" w:cs="Arial"/>
          <w:sz w:val="20"/>
          <w:szCs w:val="20"/>
        </w:rPr>
        <w:t>u</w:t>
      </w:r>
      <w:r w:rsidRPr="002F5CCE">
        <w:rPr>
          <w:rFonts w:ascii="Arial" w:hAnsi="Arial" w:cs="Arial"/>
          <w:sz w:val="20"/>
          <w:szCs w:val="20"/>
        </w:rPr>
        <w:t>enta por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cento) do Conselho;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IV –</w:t>
      </w:r>
      <w:r w:rsidRPr="002F5CCE">
        <w:rPr>
          <w:rFonts w:ascii="Arial" w:hAnsi="Arial" w:cs="Arial"/>
          <w:sz w:val="20"/>
          <w:szCs w:val="20"/>
        </w:rPr>
        <w:t xml:space="preserve"> o primeiro mandato de metade dos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membros eleitos ou indicados deve ser de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dois anos, segundo critérios estabelecidos no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estatuto;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V –</w:t>
      </w:r>
      <w:r w:rsidRPr="002F5CCE">
        <w:rPr>
          <w:rFonts w:ascii="Arial" w:hAnsi="Arial" w:cs="Arial"/>
          <w:sz w:val="20"/>
          <w:szCs w:val="20"/>
        </w:rPr>
        <w:t xml:space="preserve"> o dirigente máximo da entidade deve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participar das reuniões do conselho, sem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direito a voto;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VI –</w:t>
      </w:r>
      <w:r w:rsidRPr="002F5CCE">
        <w:rPr>
          <w:rFonts w:ascii="Arial" w:hAnsi="Arial" w:cs="Arial"/>
          <w:sz w:val="20"/>
          <w:szCs w:val="20"/>
        </w:rPr>
        <w:t xml:space="preserve"> o Conselho deve reunir-se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ordinariamente, no mínimo, três vezes a cada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ano e, extraordinariamente, a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tempo;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VII –</w:t>
      </w:r>
      <w:r w:rsidRPr="002F5CCE">
        <w:rPr>
          <w:rFonts w:ascii="Arial" w:hAnsi="Arial" w:cs="Arial"/>
          <w:sz w:val="20"/>
          <w:szCs w:val="20"/>
        </w:rPr>
        <w:t xml:space="preserve"> os conselheiros não devem receber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remuneração pelos serviços que, nesta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 xml:space="preserve">condição, prestarem </w:t>
      </w:r>
      <w:r w:rsidR="00FE6E52">
        <w:rPr>
          <w:rFonts w:ascii="Arial" w:hAnsi="Arial" w:cs="Arial"/>
          <w:sz w:val="20"/>
          <w:szCs w:val="20"/>
        </w:rPr>
        <w:t>à</w:t>
      </w:r>
      <w:r w:rsidRPr="002F5CCE">
        <w:rPr>
          <w:rFonts w:ascii="Arial" w:hAnsi="Arial" w:cs="Arial"/>
          <w:sz w:val="20"/>
          <w:szCs w:val="20"/>
        </w:rPr>
        <w:t xml:space="preserve"> organização social,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ressalvada a ajuda de custo por reunião da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qual participem;</w:t>
      </w:r>
    </w:p>
    <w:p w:rsidR="002F5CCE" w:rsidRPr="002F5CCE" w:rsidRDefault="002F5CCE" w:rsidP="002F5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5CCE">
        <w:rPr>
          <w:rFonts w:ascii="Arial" w:hAnsi="Arial" w:cs="Arial"/>
          <w:b/>
          <w:sz w:val="20"/>
          <w:szCs w:val="20"/>
        </w:rPr>
        <w:t>VIII –</w:t>
      </w:r>
      <w:r w:rsidRPr="002F5CCE">
        <w:rPr>
          <w:rFonts w:ascii="Arial" w:hAnsi="Arial" w:cs="Arial"/>
          <w:sz w:val="20"/>
          <w:szCs w:val="20"/>
        </w:rPr>
        <w:t xml:space="preserve"> os conselheiros da Administração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eleitos ou indicados para integrar a diretoria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da organização Social, devem renunciar as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funções de Conselheiro ao assumirem funções</w:t>
      </w:r>
      <w:r>
        <w:rPr>
          <w:rFonts w:ascii="Arial" w:hAnsi="Arial" w:cs="Arial"/>
          <w:sz w:val="20"/>
          <w:szCs w:val="20"/>
        </w:rPr>
        <w:t xml:space="preserve"> </w:t>
      </w:r>
      <w:r w:rsidRPr="002F5CCE">
        <w:rPr>
          <w:rFonts w:ascii="Arial" w:hAnsi="Arial" w:cs="Arial"/>
          <w:sz w:val="20"/>
          <w:szCs w:val="20"/>
        </w:rPr>
        <w:t>executivas.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6E52" w:rsidRDefault="00890F4D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AF0EC0">
        <w:rPr>
          <w:rFonts w:ascii="Arial" w:hAnsi="Arial" w:cs="Arial"/>
          <w:b/>
          <w:sz w:val="20"/>
          <w:szCs w:val="20"/>
        </w:rPr>
        <w:t>º</w:t>
      </w:r>
      <w:r w:rsidR="00FE6E52">
        <w:rPr>
          <w:rFonts w:ascii="Arial" w:hAnsi="Arial" w:cs="Arial"/>
          <w:sz w:val="20"/>
          <w:szCs w:val="20"/>
        </w:rPr>
        <w:t xml:space="preserve"> </w:t>
      </w:r>
      <w:r w:rsidR="00FE6E52" w:rsidRPr="00FE6E52">
        <w:rPr>
          <w:rFonts w:ascii="Arial" w:hAnsi="Arial" w:cs="Arial"/>
          <w:sz w:val="20"/>
          <w:szCs w:val="20"/>
        </w:rPr>
        <w:t>Para os fins de atendimento dos</w:t>
      </w:r>
      <w:r w:rsidR="00FE6E52">
        <w:rPr>
          <w:rFonts w:ascii="Arial" w:hAnsi="Arial" w:cs="Arial"/>
          <w:sz w:val="20"/>
          <w:szCs w:val="20"/>
        </w:rPr>
        <w:t xml:space="preserve"> </w:t>
      </w:r>
      <w:r w:rsidR="00FE6E52" w:rsidRPr="00FE6E52">
        <w:rPr>
          <w:rFonts w:ascii="Arial" w:hAnsi="Arial" w:cs="Arial"/>
          <w:sz w:val="20"/>
          <w:szCs w:val="20"/>
        </w:rPr>
        <w:t>requisitos de qualificação, devem ser atribuições privativas do Conselho</w:t>
      </w:r>
      <w:r w:rsidR="00FE6E52">
        <w:rPr>
          <w:rFonts w:ascii="Arial" w:hAnsi="Arial" w:cs="Arial"/>
          <w:sz w:val="20"/>
          <w:szCs w:val="20"/>
        </w:rPr>
        <w:t xml:space="preserve"> </w:t>
      </w:r>
      <w:r w:rsidR="00FE6E52" w:rsidRPr="00FE6E52">
        <w:rPr>
          <w:rFonts w:ascii="Arial" w:hAnsi="Arial" w:cs="Arial"/>
          <w:sz w:val="20"/>
          <w:szCs w:val="20"/>
        </w:rPr>
        <w:t>de Administração, dentre outras: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I –</w:t>
      </w:r>
      <w:r w:rsidRPr="00FE6E52">
        <w:rPr>
          <w:rFonts w:ascii="Arial" w:hAnsi="Arial" w:cs="Arial"/>
          <w:sz w:val="20"/>
          <w:szCs w:val="20"/>
        </w:rPr>
        <w:t xml:space="preserve"> fixar o âmbito de atuação da entidade,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para consecução do seu objeto;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II –</w:t>
      </w:r>
      <w:r w:rsidRPr="00FE6E5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90675" w:rsidRPr="00FE6E52">
        <w:rPr>
          <w:rFonts w:ascii="Arial" w:hAnsi="Arial" w:cs="Arial"/>
          <w:sz w:val="20"/>
          <w:szCs w:val="20"/>
        </w:rPr>
        <w:t>Aprovar</w:t>
      </w:r>
      <w:r w:rsidRPr="00FE6E52">
        <w:rPr>
          <w:rFonts w:ascii="Arial" w:hAnsi="Arial" w:cs="Arial"/>
          <w:sz w:val="20"/>
          <w:szCs w:val="20"/>
        </w:rPr>
        <w:t xml:space="preserve"> a proposta de contrato de gestão</w:t>
      </w:r>
      <w:r>
        <w:rPr>
          <w:rFonts w:ascii="Arial" w:hAnsi="Arial" w:cs="Arial"/>
          <w:sz w:val="20"/>
          <w:szCs w:val="20"/>
        </w:rPr>
        <w:t xml:space="preserve"> </w:t>
      </w:r>
      <w:r w:rsidR="00A56F53">
        <w:rPr>
          <w:rFonts w:ascii="Arial" w:hAnsi="Arial" w:cs="Arial"/>
          <w:sz w:val="20"/>
          <w:szCs w:val="20"/>
        </w:rPr>
        <w:t>da entidade;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III –</w:t>
      </w:r>
      <w:r w:rsidRPr="00FE6E52">
        <w:rPr>
          <w:rFonts w:ascii="Arial" w:hAnsi="Arial" w:cs="Arial"/>
          <w:sz w:val="20"/>
          <w:szCs w:val="20"/>
        </w:rPr>
        <w:t xml:space="preserve"> aprovar a proposta de orçamento da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entidade e o programa de investimentos;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IV –</w:t>
      </w:r>
      <w:r w:rsidRPr="00FE6E52">
        <w:rPr>
          <w:rFonts w:ascii="Arial" w:hAnsi="Arial" w:cs="Arial"/>
          <w:sz w:val="20"/>
          <w:szCs w:val="20"/>
        </w:rPr>
        <w:t xml:space="preserve"> designar e dispensar os membros da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diretoria;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V –</w:t>
      </w:r>
      <w:r w:rsidRPr="00FE6E52">
        <w:rPr>
          <w:rFonts w:ascii="Arial" w:hAnsi="Arial" w:cs="Arial"/>
          <w:sz w:val="20"/>
          <w:szCs w:val="20"/>
        </w:rPr>
        <w:t xml:space="preserve"> fixar a remuneração dos membros da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diretoria;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VI –</w:t>
      </w:r>
      <w:r w:rsidRPr="00FE6E52">
        <w:rPr>
          <w:rFonts w:ascii="Arial" w:hAnsi="Arial" w:cs="Arial"/>
          <w:sz w:val="20"/>
          <w:szCs w:val="20"/>
        </w:rPr>
        <w:t xml:space="preserve"> aprovar e dispor sobre a alteração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estatutos e a extinção da entidade por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maioria, no mínimo, de dois terços de seus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membros;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VII –</w:t>
      </w:r>
      <w:r w:rsidRPr="00FE6E52">
        <w:rPr>
          <w:rFonts w:ascii="Arial" w:hAnsi="Arial" w:cs="Arial"/>
          <w:sz w:val="20"/>
          <w:szCs w:val="20"/>
        </w:rPr>
        <w:t xml:space="preserve"> aprovar o regimento interno da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entidade, que deve dispor, no mínimo, sobre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a estrutura, forma de gerenciamento, os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cargos e respectivas competências;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VIII –</w:t>
      </w:r>
      <w:r w:rsidRPr="00FE6E52">
        <w:rPr>
          <w:rFonts w:ascii="Arial" w:hAnsi="Arial" w:cs="Arial"/>
          <w:sz w:val="20"/>
          <w:szCs w:val="20"/>
        </w:rPr>
        <w:t xml:space="preserve"> aprovar por maioria, no mínimo, de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dois terços de seus membros, o regulamento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próprio contendo os procedimentos que deve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adotar para a contratação de obras, serviços,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compras e alienações e o plano de cargos,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salários e benefícios dos empregados da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entidade;</w:t>
      </w:r>
    </w:p>
    <w:p w:rsidR="00890F4D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IX –</w:t>
      </w:r>
      <w:r w:rsidRPr="00FE6E52">
        <w:rPr>
          <w:rFonts w:ascii="Arial" w:hAnsi="Arial" w:cs="Arial"/>
          <w:sz w:val="20"/>
          <w:szCs w:val="20"/>
        </w:rPr>
        <w:t xml:space="preserve"> aprovar e encaminhar, ao Órgão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supervisor da execução do contrato de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gestão, os relatórios gerenciais e de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atividades da entidade, elaborados pela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diretoria;</w:t>
      </w:r>
    </w:p>
    <w:p w:rsid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 xml:space="preserve">X – </w:t>
      </w:r>
      <w:r w:rsidRPr="00FE6E52">
        <w:rPr>
          <w:rFonts w:ascii="Arial" w:hAnsi="Arial" w:cs="Arial"/>
          <w:sz w:val="20"/>
          <w:szCs w:val="20"/>
        </w:rPr>
        <w:t>fiscalizar o cumprimento das diretrizes e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metas definidas e aprovar os demonstrativos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financeiros e contábeis e as contas anuais da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entidade, com o auxílio de auditoria externa.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r w:rsidRPr="00FE6E52">
        <w:rPr>
          <w:rFonts w:ascii="Arial" w:hAnsi="Arial" w:cs="Arial"/>
          <w:b/>
          <w:sz w:val="20"/>
          <w:szCs w:val="20"/>
        </w:rPr>
        <w:t>nico.</w:t>
      </w:r>
      <w:r w:rsidRPr="00FE6E52">
        <w:rPr>
          <w:rFonts w:ascii="Arial" w:hAnsi="Arial" w:cs="Arial"/>
          <w:sz w:val="20"/>
          <w:szCs w:val="20"/>
        </w:rPr>
        <w:t xml:space="preserve"> Aos conselheiros,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administrativos e dirigentes das organizações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sociais, relacionadas à saúde, é vedado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exercer cargo de chefia ou função de</w:t>
      </w:r>
      <w:r>
        <w:rPr>
          <w:rFonts w:ascii="Arial" w:hAnsi="Arial" w:cs="Arial"/>
          <w:sz w:val="20"/>
          <w:szCs w:val="20"/>
        </w:rPr>
        <w:t xml:space="preserve"> </w:t>
      </w:r>
      <w:r w:rsidRPr="00FE6E52">
        <w:rPr>
          <w:rFonts w:ascii="Arial" w:hAnsi="Arial" w:cs="Arial"/>
          <w:sz w:val="20"/>
          <w:szCs w:val="20"/>
        </w:rPr>
        <w:t>confiança no Sistema Único de Saúde - SUS.</w:t>
      </w:r>
    </w:p>
    <w:p w:rsidR="00FE6E52" w:rsidRPr="00FE6E52" w:rsidRDefault="00FE6E52" w:rsidP="00FE6E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6E52" w:rsidRPr="00FE6E52" w:rsidRDefault="00FE6E52" w:rsidP="00FE6E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6E52">
        <w:rPr>
          <w:rFonts w:ascii="Arial" w:hAnsi="Arial" w:cs="Arial"/>
          <w:b/>
          <w:sz w:val="20"/>
          <w:szCs w:val="20"/>
        </w:rPr>
        <w:t>S</w:t>
      </w:r>
      <w:r w:rsidR="006242F1" w:rsidRPr="00FE6E52">
        <w:rPr>
          <w:rFonts w:ascii="Arial" w:hAnsi="Arial" w:cs="Arial"/>
          <w:b/>
          <w:sz w:val="20"/>
          <w:szCs w:val="20"/>
        </w:rPr>
        <w:t>eção</w:t>
      </w:r>
      <w:r w:rsidRPr="00FE6E52">
        <w:rPr>
          <w:rFonts w:ascii="Arial" w:hAnsi="Arial" w:cs="Arial"/>
          <w:b/>
          <w:sz w:val="20"/>
          <w:szCs w:val="20"/>
        </w:rPr>
        <w:t xml:space="preserve"> III</w:t>
      </w:r>
    </w:p>
    <w:p w:rsidR="00890F4D" w:rsidRPr="00FE6E52" w:rsidRDefault="00FE6E52" w:rsidP="00FE6E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Contrato de Gestã</w:t>
      </w:r>
      <w:r w:rsidRPr="00FE6E52">
        <w:rPr>
          <w:rFonts w:ascii="Arial" w:hAnsi="Arial" w:cs="Arial"/>
          <w:b/>
          <w:sz w:val="20"/>
          <w:szCs w:val="20"/>
        </w:rPr>
        <w:t>o</w:t>
      </w:r>
    </w:p>
    <w:p w:rsidR="00FE6E52" w:rsidRDefault="00FE6E52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055E" w:rsidRPr="0056055E" w:rsidRDefault="00890F4D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Pr="00AF0EC0">
        <w:rPr>
          <w:rFonts w:ascii="Arial" w:hAnsi="Arial" w:cs="Arial"/>
          <w:b/>
          <w:sz w:val="20"/>
          <w:szCs w:val="20"/>
        </w:rPr>
        <w:t>º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Para os efeitos desta Lei, entende-se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por contrato de gestão o instrumento firmado entre o Poder Público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 xml:space="preserve">Municipal e a entidade qualificada como </w:t>
      </w:r>
      <w:r w:rsidR="0056055E">
        <w:rPr>
          <w:rFonts w:ascii="Arial" w:hAnsi="Arial" w:cs="Arial"/>
          <w:sz w:val="20"/>
          <w:szCs w:val="20"/>
        </w:rPr>
        <w:t xml:space="preserve">organização social, com vistas à </w:t>
      </w:r>
      <w:r w:rsidR="0056055E" w:rsidRPr="0056055E">
        <w:rPr>
          <w:rFonts w:ascii="Arial" w:hAnsi="Arial" w:cs="Arial"/>
          <w:sz w:val="20"/>
          <w:szCs w:val="20"/>
        </w:rPr>
        <w:t>formação de parceria entre as partes para fomento e execução de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atividades relativas às áreas rela</w:t>
      </w:r>
      <w:r w:rsidR="0056055E">
        <w:rPr>
          <w:rFonts w:ascii="Arial" w:hAnsi="Arial" w:cs="Arial"/>
          <w:sz w:val="20"/>
          <w:szCs w:val="20"/>
        </w:rPr>
        <w:t>cionadas no art. 1º</w:t>
      </w:r>
      <w:r w:rsidR="0056055E" w:rsidRPr="0056055E">
        <w:rPr>
          <w:rFonts w:ascii="Arial" w:hAnsi="Arial" w:cs="Arial"/>
          <w:sz w:val="20"/>
          <w:szCs w:val="20"/>
        </w:rPr>
        <w:t>.</w:t>
      </w:r>
    </w:p>
    <w:p w:rsidR="00A56F53" w:rsidRDefault="00A56F53" w:rsidP="005605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055E" w:rsidRP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55E">
        <w:rPr>
          <w:rFonts w:ascii="Arial" w:hAnsi="Arial" w:cs="Arial"/>
          <w:b/>
          <w:sz w:val="20"/>
          <w:szCs w:val="20"/>
        </w:rPr>
        <w:t>§ 1º</w:t>
      </w:r>
      <w:r w:rsidRPr="0056055E">
        <w:rPr>
          <w:rFonts w:ascii="Arial" w:hAnsi="Arial" w:cs="Arial"/>
          <w:sz w:val="20"/>
          <w:szCs w:val="20"/>
        </w:rPr>
        <w:t xml:space="preserve"> É dispensável a licitação para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celebração dos contratos de que trata o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"caput" deste artigo.</w:t>
      </w:r>
    </w:p>
    <w:p w:rsidR="00A56F53" w:rsidRDefault="00A56F53" w:rsidP="005605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P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55E">
        <w:rPr>
          <w:rFonts w:ascii="Arial" w:hAnsi="Arial" w:cs="Arial"/>
          <w:b/>
          <w:sz w:val="20"/>
          <w:szCs w:val="20"/>
        </w:rPr>
        <w:t>§ 2º</w:t>
      </w:r>
      <w:r w:rsidRPr="0056055E">
        <w:rPr>
          <w:rFonts w:ascii="Arial" w:hAnsi="Arial" w:cs="Arial"/>
          <w:sz w:val="20"/>
          <w:szCs w:val="20"/>
        </w:rPr>
        <w:t xml:space="preserve"> A organização social que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operacionalizar serviços da área da saúde,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deverá observar os princípios do Sistema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Único de Saúde, expressos no artigo 198 da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>stituição Federal e no artigo 7º</w:t>
      </w:r>
      <w:r w:rsidRPr="0056055E">
        <w:rPr>
          <w:rFonts w:ascii="Arial" w:hAnsi="Arial" w:cs="Arial"/>
          <w:sz w:val="20"/>
          <w:szCs w:val="20"/>
        </w:rPr>
        <w:t xml:space="preserve"> da Lei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8.080, de 19 de setembro de 1990.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055E" w:rsidRDefault="00890F4D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Pr="00AF0EC0">
        <w:rPr>
          <w:rFonts w:ascii="Arial" w:hAnsi="Arial" w:cs="Arial"/>
          <w:b/>
          <w:sz w:val="20"/>
          <w:szCs w:val="20"/>
        </w:rPr>
        <w:t>º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O contrato de gestão, elaborado de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comum acordo entre o órgão ou entidade supervisora e a organização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social, discriminará as atribuições, responsabilidades e obrigações do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Poder Público Municipal e da organização social.</w:t>
      </w:r>
    </w:p>
    <w:p w:rsidR="0056055E" w:rsidRP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F4D" w:rsidRP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55E">
        <w:rPr>
          <w:rFonts w:ascii="Arial" w:hAnsi="Arial" w:cs="Arial"/>
          <w:b/>
          <w:sz w:val="20"/>
          <w:szCs w:val="20"/>
        </w:rPr>
        <w:t xml:space="preserve">Parágrafo único. </w:t>
      </w:r>
      <w:r w:rsidRPr="0056055E">
        <w:rPr>
          <w:rFonts w:ascii="Arial" w:hAnsi="Arial" w:cs="Arial"/>
          <w:sz w:val="20"/>
          <w:szCs w:val="20"/>
        </w:rPr>
        <w:t>O contrato de gestão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deve ser submetido, após aprovação pelo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Conselho de Administração da entidade, ao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Poder Publico ou autoridade supervisora da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área correspondente à atividade fomentada.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055E" w:rsidRDefault="00890F4D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Pr="00AF0EC0">
        <w:rPr>
          <w:rFonts w:ascii="Arial" w:hAnsi="Arial" w:cs="Arial"/>
          <w:b/>
          <w:sz w:val="20"/>
          <w:szCs w:val="20"/>
        </w:rPr>
        <w:t>º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Na elaboração do contrato de gestão,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devem ser observados os princípios da legalidade, impessoalidade,</w:t>
      </w:r>
      <w:r w:rsidR="0056055E">
        <w:rPr>
          <w:rFonts w:ascii="Arial" w:hAnsi="Arial" w:cs="Arial"/>
          <w:sz w:val="20"/>
          <w:szCs w:val="20"/>
        </w:rPr>
        <w:t xml:space="preserve"> </w:t>
      </w:r>
      <w:r w:rsidR="0056055E" w:rsidRPr="0056055E">
        <w:rPr>
          <w:rFonts w:ascii="Arial" w:hAnsi="Arial" w:cs="Arial"/>
          <w:sz w:val="20"/>
          <w:szCs w:val="20"/>
        </w:rPr>
        <w:t>moralidade, publicidade, economicidade e, também, os seguintes</w:t>
      </w:r>
      <w:r w:rsidR="0056055E">
        <w:rPr>
          <w:rFonts w:ascii="Arial" w:hAnsi="Arial" w:cs="Arial"/>
          <w:sz w:val="20"/>
          <w:szCs w:val="20"/>
        </w:rPr>
        <w:t xml:space="preserve"> preceitos</w:t>
      </w:r>
      <w:r w:rsidR="0056055E" w:rsidRPr="0056055E">
        <w:rPr>
          <w:rFonts w:ascii="Arial" w:hAnsi="Arial" w:cs="Arial"/>
          <w:sz w:val="20"/>
          <w:szCs w:val="20"/>
        </w:rPr>
        <w:t>:</w:t>
      </w:r>
    </w:p>
    <w:p w:rsidR="0056055E" w:rsidRP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055E" w:rsidRP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55E">
        <w:rPr>
          <w:rFonts w:ascii="Arial" w:hAnsi="Arial" w:cs="Arial"/>
          <w:b/>
          <w:sz w:val="20"/>
          <w:szCs w:val="20"/>
        </w:rPr>
        <w:t>I –</w:t>
      </w:r>
      <w:r w:rsidRPr="0056055E">
        <w:rPr>
          <w:rFonts w:ascii="Arial" w:hAnsi="Arial" w:cs="Arial"/>
          <w:sz w:val="20"/>
          <w:szCs w:val="20"/>
        </w:rPr>
        <w:t xml:space="preserve"> </w:t>
      </w:r>
      <w:r w:rsidR="00A56F53" w:rsidRPr="0056055E">
        <w:rPr>
          <w:rFonts w:ascii="Arial" w:hAnsi="Arial" w:cs="Arial"/>
          <w:sz w:val="20"/>
          <w:szCs w:val="20"/>
        </w:rPr>
        <w:t>Especificação</w:t>
      </w:r>
      <w:r w:rsidRPr="0056055E">
        <w:rPr>
          <w:rFonts w:ascii="Arial" w:hAnsi="Arial" w:cs="Arial"/>
          <w:sz w:val="20"/>
          <w:szCs w:val="20"/>
        </w:rPr>
        <w:t xml:space="preserve"> do programa de trabalho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proposto pela organização social, a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estipulação das metas a serem atingidas e os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respectivos prazos de execução, bem como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previsão expressa dos critérios objetivos de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avaliação de desempenho a serem utilizados,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mediante indicadores de qualidade e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produtividade;</w:t>
      </w:r>
    </w:p>
    <w:p w:rsid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55E">
        <w:rPr>
          <w:rFonts w:ascii="Arial" w:hAnsi="Arial" w:cs="Arial"/>
          <w:b/>
          <w:sz w:val="20"/>
          <w:szCs w:val="20"/>
        </w:rPr>
        <w:t>II –</w:t>
      </w:r>
      <w:r w:rsidRPr="0056055E">
        <w:rPr>
          <w:rFonts w:ascii="Arial" w:hAnsi="Arial" w:cs="Arial"/>
          <w:sz w:val="20"/>
          <w:szCs w:val="20"/>
        </w:rPr>
        <w:t xml:space="preserve"> </w:t>
      </w:r>
      <w:r w:rsidR="00A56F53" w:rsidRPr="0056055E">
        <w:rPr>
          <w:rFonts w:ascii="Arial" w:hAnsi="Arial" w:cs="Arial"/>
          <w:sz w:val="20"/>
          <w:szCs w:val="20"/>
        </w:rPr>
        <w:t>A</w:t>
      </w:r>
      <w:r w:rsidRPr="0056055E">
        <w:rPr>
          <w:rFonts w:ascii="Arial" w:hAnsi="Arial" w:cs="Arial"/>
          <w:sz w:val="20"/>
          <w:szCs w:val="20"/>
        </w:rPr>
        <w:t xml:space="preserve"> estipulação dos limites e critérios para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despesa com remuneração e vantagens de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qualquer natureza a serem percebidas pelos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dirigentes e empregados das organizações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sociais, no exercício de suas funções.</w:t>
      </w:r>
    </w:p>
    <w:p w:rsidR="0056055E" w:rsidRP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55E">
        <w:rPr>
          <w:rFonts w:ascii="Arial" w:hAnsi="Arial" w:cs="Arial"/>
          <w:b/>
          <w:sz w:val="20"/>
          <w:szCs w:val="20"/>
        </w:rPr>
        <w:t xml:space="preserve">Parágrafo único. </w:t>
      </w:r>
      <w:r w:rsidRPr="0056055E">
        <w:rPr>
          <w:rFonts w:ascii="Arial" w:hAnsi="Arial" w:cs="Arial"/>
          <w:sz w:val="20"/>
          <w:szCs w:val="20"/>
        </w:rPr>
        <w:t>O Prefeito Municipal ou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autoridades supervisoras da área de atuação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da entidade devem definir as demais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cláusulas dos contratos de gestão de que</w:t>
      </w:r>
      <w:r>
        <w:rPr>
          <w:rFonts w:ascii="Arial" w:hAnsi="Arial" w:cs="Arial"/>
          <w:sz w:val="20"/>
          <w:szCs w:val="20"/>
        </w:rPr>
        <w:t xml:space="preserve"> </w:t>
      </w:r>
      <w:r w:rsidRPr="0056055E">
        <w:rPr>
          <w:rFonts w:ascii="Arial" w:hAnsi="Arial" w:cs="Arial"/>
          <w:sz w:val="20"/>
          <w:szCs w:val="20"/>
        </w:rPr>
        <w:t>sejam signatários.</w:t>
      </w:r>
    </w:p>
    <w:p w:rsidR="0056055E" w:rsidRPr="0056055E" w:rsidRDefault="0056055E" w:rsidP="005605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055E" w:rsidRPr="0056055E" w:rsidRDefault="0056055E" w:rsidP="005605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6055E">
        <w:rPr>
          <w:rFonts w:ascii="Arial" w:hAnsi="Arial" w:cs="Arial"/>
          <w:b/>
          <w:sz w:val="20"/>
          <w:szCs w:val="20"/>
        </w:rPr>
        <w:t>S</w:t>
      </w:r>
      <w:r w:rsidR="006242F1" w:rsidRPr="0056055E">
        <w:rPr>
          <w:rFonts w:ascii="Arial" w:hAnsi="Arial" w:cs="Arial"/>
          <w:b/>
          <w:sz w:val="20"/>
          <w:szCs w:val="20"/>
        </w:rPr>
        <w:t>eção</w:t>
      </w:r>
      <w:r w:rsidRPr="0056055E">
        <w:rPr>
          <w:rFonts w:ascii="Arial" w:hAnsi="Arial" w:cs="Arial"/>
          <w:b/>
          <w:sz w:val="20"/>
          <w:szCs w:val="20"/>
        </w:rPr>
        <w:t xml:space="preserve"> IV</w:t>
      </w:r>
    </w:p>
    <w:p w:rsidR="00890F4D" w:rsidRPr="0056055E" w:rsidRDefault="0056055E" w:rsidP="005605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6055E">
        <w:rPr>
          <w:rFonts w:ascii="Arial" w:hAnsi="Arial" w:cs="Arial"/>
          <w:b/>
          <w:sz w:val="20"/>
          <w:szCs w:val="20"/>
        </w:rPr>
        <w:t>Da Execução e Fiscalização da Contrato de Gestão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2D9C" w:rsidRDefault="00890F4D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Pr="00AF0EC0">
        <w:rPr>
          <w:rFonts w:ascii="Arial" w:hAnsi="Arial" w:cs="Arial"/>
          <w:b/>
          <w:sz w:val="20"/>
          <w:szCs w:val="20"/>
        </w:rPr>
        <w:t>º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A execução do contrato de gestão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celebrado por organização social será fiscalizada pela Secretaria Municipal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correspondente ou órgão ou entidade supervisora da área de atuação</w:t>
      </w:r>
      <w:r w:rsidR="00DE2D9C">
        <w:rPr>
          <w:rFonts w:ascii="Arial" w:hAnsi="Arial" w:cs="Arial"/>
          <w:sz w:val="20"/>
          <w:szCs w:val="20"/>
        </w:rPr>
        <w:t xml:space="preserve"> correspondente à</w:t>
      </w:r>
      <w:r w:rsidR="00DE2D9C" w:rsidRPr="00DE2D9C">
        <w:rPr>
          <w:rFonts w:ascii="Arial" w:hAnsi="Arial" w:cs="Arial"/>
          <w:sz w:val="20"/>
          <w:szCs w:val="20"/>
        </w:rPr>
        <w:t xml:space="preserve"> atividade fomentada.</w:t>
      </w:r>
    </w:p>
    <w:p w:rsidR="00DE2D9C" w:rsidRP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F4D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1º</w:t>
      </w:r>
      <w:r w:rsidRPr="00DE2D9C">
        <w:rPr>
          <w:rFonts w:ascii="Arial" w:hAnsi="Arial" w:cs="Arial"/>
          <w:sz w:val="20"/>
          <w:szCs w:val="20"/>
        </w:rPr>
        <w:t xml:space="preserve"> A entidade qualificada apresentará ao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órgão ou entidade do Poder Público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superviso</w:t>
      </w:r>
      <w:r>
        <w:rPr>
          <w:rFonts w:ascii="Arial" w:hAnsi="Arial" w:cs="Arial"/>
          <w:sz w:val="20"/>
          <w:szCs w:val="20"/>
        </w:rPr>
        <w:t>ra signatária do contrato, ao té</w:t>
      </w:r>
      <w:r w:rsidRPr="00DE2D9C">
        <w:rPr>
          <w:rFonts w:ascii="Arial" w:hAnsi="Arial" w:cs="Arial"/>
          <w:sz w:val="20"/>
          <w:szCs w:val="20"/>
        </w:rPr>
        <w:t>rmino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de cada exercício ou a qualquer momento,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conforme recomende o interesse público,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relatório pertinente à execução do contrato de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gestão, contendo comparativo específico das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metas propostas com os resultados alcançados,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acompanhados da prestação de contas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correspondente ao exercício financeiro.</w:t>
      </w:r>
    </w:p>
    <w:p w:rsidR="00A56F53" w:rsidRDefault="00A56F53" w:rsidP="00DE2D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2D9C" w:rsidRP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2º</w:t>
      </w:r>
      <w:r w:rsidRPr="00DE2D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DE2D9C">
        <w:rPr>
          <w:rFonts w:ascii="Arial" w:hAnsi="Arial" w:cs="Arial"/>
          <w:sz w:val="20"/>
          <w:szCs w:val="20"/>
        </w:rPr>
        <w:t>s resultados atingidos com a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execução do contrato de gestão devem ser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analisados, periodicamente, por 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avaliação, indicada pela autoridade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supervisora da área correspondente,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composta por especialistas de notória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capacidade e adequada qualificação.</w:t>
      </w:r>
    </w:p>
    <w:p w:rsidR="00A56F53" w:rsidRDefault="00A56F53" w:rsidP="00DE2D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2D9C" w:rsidRP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3º</w:t>
      </w:r>
      <w:r w:rsidRPr="00DE2D9C">
        <w:rPr>
          <w:rFonts w:ascii="Arial" w:hAnsi="Arial" w:cs="Arial"/>
          <w:sz w:val="20"/>
          <w:szCs w:val="20"/>
        </w:rPr>
        <w:t xml:space="preserve"> A comissão de avaliação de 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do contrato de gestão das organizações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sociais, compor-se-á de 5 (cinco) membros,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sendo 3 (três) indicados pelo poder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executivo, preferencialmente integrantes dos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Conselhos Municipais, cuja área esteja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relacionada a atividade da Organização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Social, e 2 (dois) indicados pela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Municipal de Ferraz de Vasconcelos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2D9C" w:rsidRDefault="00890F4D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</w:t>
      </w:r>
      <w:r w:rsidRPr="00AF0EC0">
        <w:rPr>
          <w:rFonts w:ascii="Arial" w:hAnsi="Arial" w:cs="Arial"/>
          <w:b/>
          <w:sz w:val="20"/>
          <w:szCs w:val="20"/>
        </w:rPr>
        <w:t>º</w:t>
      </w:r>
      <w:r w:rsidR="00DE2D9C">
        <w:rPr>
          <w:rFonts w:ascii="Arial" w:hAnsi="Arial" w:cs="Arial"/>
          <w:sz w:val="20"/>
          <w:szCs w:val="20"/>
        </w:rPr>
        <w:t xml:space="preserve"> O</w:t>
      </w:r>
      <w:r w:rsidR="00DE2D9C" w:rsidRPr="00DE2D9C">
        <w:rPr>
          <w:rFonts w:ascii="Arial" w:hAnsi="Arial" w:cs="Arial"/>
          <w:sz w:val="20"/>
          <w:szCs w:val="20"/>
        </w:rPr>
        <w:t>s responsáveis pela fiscalização da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execução do contrato de gestão, ao tomarem conhecimento de qualquer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irregularidade ou ilegalidade na utilização de recursos ou bens de origem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pública por organização social, dela darão ciência ao controle interno da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Câmara Municipal e ao Tribunal de Contas d</w:t>
      </w:r>
      <w:r w:rsidR="00DE2D9C">
        <w:rPr>
          <w:rFonts w:ascii="Arial" w:hAnsi="Arial" w:cs="Arial"/>
          <w:sz w:val="20"/>
          <w:szCs w:val="20"/>
        </w:rPr>
        <w:t>o</w:t>
      </w:r>
      <w:r w:rsidR="00DE2D9C" w:rsidRPr="00DE2D9C">
        <w:rPr>
          <w:rFonts w:ascii="Arial" w:hAnsi="Arial" w:cs="Arial"/>
          <w:sz w:val="20"/>
          <w:szCs w:val="20"/>
        </w:rPr>
        <w:t xml:space="preserve"> Estado, sob pena de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responsabilidade solidária.</w:t>
      </w:r>
    </w:p>
    <w:p w:rsidR="00DE2D9C" w:rsidRP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F4D" w:rsidRP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Parágrafo único.</w:t>
      </w:r>
      <w:r w:rsidRPr="00DE2D9C">
        <w:rPr>
          <w:rFonts w:ascii="Arial" w:hAnsi="Arial" w:cs="Arial"/>
          <w:sz w:val="20"/>
          <w:szCs w:val="20"/>
        </w:rPr>
        <w:t xml:space="preserve"> Qualquer cidadão,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partido político, associação ou instituição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sindical é parte legítima para denunciar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irregularidades cometidas pelas organizações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sociais ao Controle Interno da Prefeitura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 xml:space="preserve">Municipal, </w:t>
      </w:r>
      <w:r>
        <w:rPr>
          <w:rFonts w:ascii="Arial" w:hAnsi="Arial" w:cs="Arial"/>
          <w:sz w:val="20"/>
          <w:szCs w:val="20"/>
        </w:rPr>
        <w:t>à</w:t>
      </w:r>
      <w:r w:rsidRPr="00DE2D9C">
        <w:rPr>
          <w:rFonts w:ascii="Arial" w:hAnsi="Arial" w:cs="Arial"/>
          <w:sz w:val="20"/>
          <w:szCs w:val="20"/>
        </w:rPr>
        <w:t xml:space="preserve"> Câmara Municipal ou ao Tribunal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de Contas.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Sem prejuízo da medida a que se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refere o artigo anterior, quando assim exigir a gravidade dos fatos ou o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interesse público, havendo indícios fundados de malversação de bens ou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recursos de origem pública, os responsáveis pela fiscalização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representarão ao Controle Interno da Câmara Municipal e ao Ministério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Público para que requeira ao juízo competente a decretação da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indisponibilidade dos bens da entidade e o sequestro dos bens dos seus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dirigentes, bem como de agente público ou terceiro, que possam ter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enriquecido ilicitamente ou causado dano ao patrimônio público.</w:t>
      </w:r>
    </w:p>
    <w:p w:rsid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2D9C" w:rsidRP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1º</w:t>
      </w:r>
      <w:r w:rsidRPr="00DE2D9C">
        <w:rPr>
          <w:rFonts w:ascii="Arial" w:hAnsi="Arial" w:cs="Arial"/>
          <w:sz w:val="20"/>
          <w:szCs w:val="20"/>
        </w:rPr>
        <w:t xml:space="preserve"> Quando for o caso, o pedido incluirá a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investigação, o exame e o bloqueio de bens,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contas bancárias e aplicações mantidas pelo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demandado no Município ou fora dele, nos</w:t>
      </w:r>
      <w:r>
        <w:rPr>
          <w:rFonts w:ascii="Arial" w:hAnsi="Arial" w:cs="Arial"/>
          <w:sz w:val="20"/>
          <w:szCs w:val="20"/>
        </w:rPr>
        <w:t xml:space="preserve"> </w:t>
      </w:r>
      <w:r w:rsidR="00A56F53">
        <w:rPr>
          <w:rFonts w:ascii="Arial" w:hAnsi="Arial" w:cs="Arial"/>
          <w:sz w:val="20"/>
          <w:szCs w:val="20"/>
        </w:rPr>
        <w:t>termos da lei.</w:t>
      </w:r>
    </w:p>
    <w:p w:rsidR="00A56F53" w:rsidRDefault="00A56F53" w:rsidP="00DE2D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2º</w:t>
      </w:r>
      <w:r w:rsidRPr="00DE2D9C">
        <w:rPr>
          <w:rFonts w:ascii="Arial" w:hAnsi="Arial" w:cs="Arial"/>
          <w:sz w:val="20"/>
          <w:szCs w:val="20"/>
        </w:rPr>
        <w:t xml:space="preserve"> Até o término da ação, o Poder Público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Municipal permanecerá como depositário e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gestor dos bens e valores sequestrados ou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indisponíveis e velará pela continuidade das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atividades sociais da entidade.</w:t>
      </w:r>
    </w:p>
    <w:p w:rsidR="00DE2D9C" w:rsidRP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2D9C" w:rsidRPr="00DE2D9C" w:rsidRDefault="00DE2D9C" w:rsidP="00DE2D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S</w:t>
      </w:r>
      <w:r w:rsidR="006242F1" w:rsidRPr="00DE2D9C">
        <w:rPr>
          <w:rFonts w:ascii="Arial" w:hAnsi="Arial" w:cs="Arial"/>
          <w:b/>
          <w:sz w:val="20"/>
          <w:szCs w:val="20"/>
        </w:rPr>
        <w:t>eção</w:t>
      </w:r>
      <w:r w:rsidRPr="00DE2D9C">
        <w:rPr>
          <w:rFonts w:ascii="Arial" w:hAnsi="Arial" w:cs="Arial"/>
          <w:b/>
          <w:sz w:val="20"/>
          <w:szCs w:val="20"/>
        </w:rPr>
        <w:t xml:space="preserve"> V</w:t>
      </w:r>
    </w:p>
    <w:p w:rsidR="00DE2D9C" w:rsidRPr="00DE2D9C" w:rsidRDefault="00DE2D9C" w:rsidP="00DE2D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Do Fomento as Atividades Sociais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Pr="00DE2D9C" w:rsidRDefault="00890F4D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As entidades qualificadas como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organizações sociais são declaradas como entidades de interesse social e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utilidade pública, para todos os efeitos legais.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2D9C" w:rsidRDefault="00890F4D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Poderá haver repasse de recursos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orçamentários e bens públicos necessários ao cumprimento do contrato</w:t>
      </w:r>
      <w:r w:rsidR="00DE2D9C">
        <w:rPr>
          <w:rFonts w:ascii="Arial" w:hAnsi="Arial" w:cs="Arial"/>
          <w:sz w:val="20"/>
          <w:szCs w:val="20"/>
        </w:rPr>
        <w:t xml:space="preserve"> </w:t>
      </w:r>
      <w:r w:rsidR="00DE2D9C" w:rsidRPr="00DE2D9C">
        <w:rPr>
          <w:rFonts w:ascii="Arial" w:hAnsi="Arial" w:cs="Arial"/>
          <w:sz w:val="20"/>
          <w:szCs w:val="20"/>
        </w:rPr>
        <w:t>de gestão.</w:t>
      </w:r>
    </w:p>
    <w:p w:rsidR="00DE2D9C" w:rsidRP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1º</w:t>
      </w:r>
      <w:r w:rsidRPr="00DE2D9C">
        <w:rPr>
          <w:rFonts w:ascii="Arial" w:hAnsi="Arial" w:cs="Arial"/>
          <w:sz w:val="20"/>
          <w:szCs w:val="20"/>
        </w:rPr>
        <w:t xml:space="preserve"> São assegurados </w:t>
      </w:r>
      <w:r w:rsidR="00C035EF" w:rsidRPr="00DE2D9C">
        <w:rPr>
          <w:rFonts w:ascii="Arial" w:hAnsi="Arial" w:cs="Arial"/>
          <w:sz w:val="20"/>
          <w:szCs w:val="20"/>
        </w:rPr>
        <w:t>às</w:t>
      </w:r>
      <w:r w:rsidRPr="00DE2D9C">
        <w:rPr>
          <w:rFonts w:ascii="Arial" w:hAnsi="Arial" w:cs="Arial"/>
          <w:sz w:val="20"/>
          <w:szCs w:val="20"/>
        </w:rPr>
        <w:t xml:space="preserve"> organizações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sociais os créditos previstos no orçamento e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as respectivas liberações financeiras, de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acordo com o cronograma de desembolso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previsto no contrato de gestão.</w:t>
      </w:r>
    </w:p>
    <w:p w:rsidR="00A56F53" w:rsidRPr="00DE2D9C" w:rsidRDefault="00A56F53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2º</w:t>
      </w:r>
      <w:r w:rsidRPr="00DE2D9C">
        <w:rPr>
          <w:rFonts w:ascii="Arial" w:hAnsi="Arial" w:cs="Arial"/>
          <w:sz w:val="20"/>
          <w:szCs w:val="20"/>
        </w:rPr>
        <w:t xml:space="preserve"> Poderá ser adicionado aos créditos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orçamentários destinados ao custeio do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contrato de gestão parcela de recursos para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compensar desligamento de servidor cedido,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desde que haja justificativa expressa da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necessidade pela organização social.</w:t>
      </w:r>
    </w:p>
    <w:p w:rsidR="00A56F53" w:rsidRPr="00DE2D9C" w:rsidRDefault="00A56F53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F4D" w:rsidRPr="00DE2D9C" w:rsidRDefault="00DE2D9C" w:rsidP="00DE2D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DE2D9C">
        <w:rPr>
          <w:rFonts w:ascii="Arial" w:hAnsi="Arial" w:cs="Arial"/>
          <w:b/>
          <w:sz w:val="20"/>
          <w:szCs w:val="20"/>
        </w:rPr>
        <w:t>º</w:t>
      </w:r>
      <w:r w:rsidRPr="00DE2D9C">
        <w:rPr>
          <w:rFonts w:ascii="Arial" w:hAnsi="Arial" w:cs="Arial"/>
          <w:sz w:val="20"/>
          <w:szCs w:val="20"/>
        </w:rPr>
        <w:t xml:space="preserve"> </w:t>
      </w:r>
      <w:r w:rsidR="00C035EF">
        <w:rPr>
          <w:rFonts w:ascii="Arial" w:hAnsi="Arial" w:cs="Arial"/>
          <w:sz w:val="20"/>
          <w:szCs w:val="20"/>
        </w:rPr>
        <w:t>O</w:t>
      </w:r>
      <w:r w:rsidRPr="00DE2D9C">
        <w:rPr>
          <w:rFonts w:ascii="Arial" w:hAnsi="Arial" w:cs="Arial"/>
          <w:sz w:val="20"/>
          <w:szCs w:val="20"/>
        </w:rPr>
        <w:t>s bens de que trata este artigo serão</w:t>
      </w:r>
      <w:r>
        <w:rPr>
          <w:rFonts w:ascii="Arial" w:hAnsi="Arial" w:cs="Arial"/>
          <w:sz w:val="20"/>
          <w:szCs w:val="20"/>
        </w:rPr>
        <w:t xml:space="preserve"> </w:t>
      </w:r>
      <w:r w:rsidR="00C035EF">
        <w:rPr>
          <w:rFonts w:ascii="Arial" w:hAnsi="Arial" w:cs="Arial"/>
          <w:sz w:val="20"/>
          <w:szCs w:val="20"/>
        </w:rPr>
        <w:t>destinados à</w:t>
      </w:r>
      <w:r w:rsidRPr="00DE2D9C">
        <w:rPr>
          <w:rFonts w:ascii="Arial" w:hAnsi="Arial" w:cs="Arial"/>
          <w:sz w:val="20"/>
          <w:szCs w:val="20"/>
        </w:rPr>
        <w:t>s organizações sociais,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dispensada licitação, mediante permissão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uso, consoante cláusula expressa do contrato</w:t>
      </w:r>
      <w:r>
        <w:rPr>
          <w:rFonts w:ascii="Arial" w:hAnsi="Arial" w:cs="Arial"/>
          <w:sz w:val="20"/>
          <w:szCs w:val="20"/>
        </w:rPr>
        <w:t xml:space="preserve"> </w:t>
      </w:r>
      <w:r w:rsidRPr="00DE2D9C">
        <w:rPr>
          <w:rFonts w:ascii="Arial" w:hAnsi="Arial" w:cs="Arial"/>
          <w:sz w:val="20"/>
          <w:szCs w:val="20"/>
        </w:rPr>
        <w:t>de gestão.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F17E6" w:rsidRDefault="00890F4D" w:rsidP="009F1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 w:rsidR="009F17E6">
        <w:rPr>
          <w:rFonts w:ascii="Arial" w:hAnsi="Arial" w:cs="Arial"/>
          <w:sz w:val="20"/>
          <w:szCs w:val="20"/>
        </w:rPr>
        <w:t xml:space="preserve"> O</w:t>
      </w:r>
      <w:r w:rsidR="009F17E6" w:rsidRPr="009F17E6">
        <w:rPr>
          <w:rFonts w:ascii="Arial" w:hAnsi="Arial" w:cs="Arial"/>
          <w:sz w:val="20"/>
          <w:szCs w:val="20"/>
        </w:rPr>
        <w:t>s bens móveis públicos permitidos</w:t>
      </w:r>
      <w:r w:rsidR="009F17E6">
        <w:rPr>
          <w:rFonts w:ascii="Arial" w:hAnsi="Arial" w:cs="Arial"/>
          <w:sz w:val="20"/>
          <w:szCs w:val="20"/>
        </w:rPr>
        <w:t xml:space="preserve"> </w:t>
      </w:r>
      <w:r w:rsidR="009F17E6" w:rsidRPr="009F17E6">
        <w:rPr>
          <w:rFonts w:ascii="Arial" w:hAnsi="Arial" w:cs="Arial"/>
          <w:sz w:val="20"/>
          <w:szCs w:val="20"/>
        </w:rPr>
        <w:t>para uso poderão ser permutados por outros de igual ou maior valor,</w:t>
      </w:r>
      <w:r w:rsidR="009F17E6">
        <w:rPr>
          <w:rFonts w:ascii="Arial" w:hAnsi="Arial" w:cs="Arial"/>
          <w:sz w:val="20"/>
          <w:szCs w:val="20"/>
        </w:rPr>
        <w:t xml:space="preserve"> </w:t>
      </w:r>
      <w:r w:rsidR="009F17E6" w:rsidRPr="009F17E6">
        <w:rPr>
          <w:rFonts w:ascii="Arial" w:hAnsi="Arial" w:cs="Arial"/>
          <w:sz w:val="20"/>
          <w:szCs w:val="20"/>
        </w:rPr>
        <w:t>condicionado a que os novos bens integrem o patrimônio do Município.</w:t>
      </w:r>
    </w:p>
    <w:p w:rsidR="009F17E6" w:rsidRPr="009F17E6" w:rsidRDefault="009F17E6" w:rsidP="009F1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F4D" w:rsidRPr="009F17E6" w:rsidRDefault="006242F1" w:rsidP="009F17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Parágrafo</w:t>
      </w:r>
      <w:r w:rsidR="009F17E6" w:rsidRPr="006242F1">
        <w:rPr>
          <w:rFonts w:ascii="Arial" w:hAnsi="Arial" w:cs="Arial"/>
          <w:b/>
          <w:sz w:val="20"/>
          <w:szCs w:val="20"/>
        </w:rPr>
        <w:t xml:space="preserve"> único</w:t>
      </w:r>
      <w:r w:rsidRPr="006242F1">
        <w:rPr>
          <w:rFonts w:ascii="Arial" w:hAnsi="Arial" w:cs="Arial"/>
          <w:b/>
          <w:sz w:val="20"/>
          <w:szCs w:val="20"/>
        </w:rPr>
        <w:t>.</w:t>
      </w:r>
      <w:r w:rsidR="009F17E6" w:rsidRPr="009F17E6">
        <w:rPr>
          <w:rFonts w:ascii="Arial" w:hAnsi="Arial" w:cs="Arial"/>
          <w:sz w:val="20"/>
          <w:szCs w:val="20"/>
        </w:rPr>
        <w:t xml:space="preserve"> A permuta de que trata</w:t>
      </w:r>
      <w:r w:rsidR="009F17E6">
        <w:rPr>
          <w:rFonts w:ascii="Arial" w:hAnsi="Arial" w:cs="Arial"/>
          <w:sz w:val="20"/>
          <w:szCs w:val="20"/>
        </w:rPr>
        <w:t xml:space="preserve"> </w:t>
      </w:r>
      <w:r w:rsidR="009F17E6" w:rsidRPr="009F17E6">
        <w:rPr>
          <w:rFonts w:ascii="Arial" w:hAnsi="Arial" w:cs="Arial"/>
          <w:sz w:val="20"/>
          <w:szCs w:val="20"/>
        </w:rPr>
        <w:t>este artigo depender</w:t>
      </w:r>
      <w:r>
        <w:rPr>
          <w:rFonts w:ascii="Arial" w:hAnsi="Arial" w:cs="Arial"/>
          <w:sz w:val="20"/>
          <w:szCs w:val="20"/>
        </w:rPr>
        <w:t>á</w:t>
      </w:r>
      <w:r w:rsidR="009F17E6" w:rsidRPr="009F17E6">
        <w:rPr>
          <w:rFonts w:ascii="Arial" w:hAnsi="Arial" w:cs="Arial"/>
          <w:sz w:val="20"/>
          <w:szCs w:val="20"/>
        </w:rPr>
        <w:t xml:space="preserve"> de prévia avaliação do</w:t>
      </w:r>
      <w:r w:rsidR="009F17E6">
        <w:rPr>
          <w:rFonts w:ascii="Arial" w:hAnsi="Arial" w:cs="Arial"/>
          <w:sz w:val="20"/>
          <w:szCs w:val="20"/>
        </w:rPr>
        <w:t xml:space="preserve"> </w:t>
      </w:r>
      <w:r w:rsidR="009F17E6" w:rsidRPr="009F17E6">
        <w:rPr>
          <w:rFonts w:ascii="Arial" w:hAnsi="Arial" w:cs="Arial"/>
          <w:sz w:val="20"/>
          <w:szCs w:val="20"/>
        </w:rPr>
        <w:t xml:space="preserve">bem e expressa </w:t>
      </w:r>
      <w:r w:rsidRPr="009F17E6">
        <w:rPr>
          <w:rFonts w:ascii="Arial" w:hAnsi="Arial" w:cs="Arial"/>
          <w:sz w:val="20"/>
          <w:szCs w:val="20"/>
        </w:rPr>
        <w:t>autorização</w:t>
      </w:r>
      <w:r w:rsidR="009F17E6" w:rsidRPr="009F17E6">
        <w:rPr>
          <w:rFonts w:ascii="Arial" w:hAnsi="Arial" w:cs="Arial"/>
          <w:sz w:val="20"/>
          <w:szCs w:val="20"/>
        </w:rPr>
        <w:t xml:space="preserve"> do Poder Público</w:t>
      </w:r>
      <w:r w:rsidR="009F17E6">
        <w:rPr>
          <w:rFonts w:ascii="Arial" w:hAnsi="Arial" w:cs="Arial"/>
          <w:sz w:val="20"/>
          <w:szCs w:val="20"/>
        </w:rPr>
        <w:t xml:space="preserve"> </w:t>
      </w:r>
      <w:r w:rsidR="009F17E6" w:rsidRPr="009F17E6">
        <w:rPr>
          <w:rFonts w:ascii="Arial" w:hAnsi="Arial" w:cs="Arial"/>
          <w:sz w:val="20"/>
          <w:szCs w:val="20"/>
        </w:rPr>
        <w:t>Municipal.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42F1" w:rsidRDefault="00890F4D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É facultado ao Executivo Municipal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a cessão especial de servidor para as organizações sociais, com ônus para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a origem.</w:t>
      </w:r>
    </w:p>
    <w:p w:rsidR="006242F1" w:rsidRP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1º</w:t>
      </w:r>
      <w:r w:rsidRPr="00DE2D9C"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Não será incorporada aos vencimentos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>à</w:t>
      </w:r>
      <w:r w:rsidRPr="006242F1">
        <w:rPr>
          <w:rFonts w:ascii="Arial" w:hAnsi="Arial" w:cs="Arial"/>
          <w:sz w:val="20"/>
          <w:szCs w:val="20"/>
        </w:rPr>
        <w:t xml:space="preserve"> remuneração de origem do servidor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cedido qualquer vantagem pecuniária que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vier a ser paga pela organização social.</w:t>
      </w:r>
    </w:p>
    <w:p w:rsidR="00A56F53" w:rsidRDefault="00A56F53" w:rsidP="006242F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2º</w:t>
      </w:r>
      <w:r w:rsidRPr="00DE2D9C"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Não será permitido o pagamento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vantagem pecuniária permanente por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organização social a servidor cedido com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recursos provenientes do contrato de gestão,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ressalvada a hipótese de adicional relativo ao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exercício de função temporária de direção e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assessoria.</w:t>
      </w:r>
    </w:p>
    <w:p w:rsidR="00A56F53" w:rsidRDefault="00A56F53" w:rsidP="006242F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P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DE2D9C">
        <w:rPr>
          <w:rFonts w:ascii="Arial" w:hAnsi="Arial" w:cs="Arial"/>
          <w:b/>
          <w:sz w:val="20"/>
          <w:szCs w:val="20"/>
        </w:rPr>
        <w:t>º</w:t>
      </w:r>
      <w:r w:rsidRPr="00DE2D9C"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O servidor cedido perceberá as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vantagens do cargo a que fizer jus no órgão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de origem.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São extensíveis, no âmbito do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 xml:space="preserve">Município, os efeitos dos </w:t>
      </w:r>
      <w:proofErr w:type="spellStart"/>
      <w:r w:rsidR="006242F1" w:rsidRPr="006242F1">
        <w:rPr>
          <w:rFonts w:ascii="Arial" w:hAnsi="Arial" w:cs="Arial"/>
          <w:sz w:val="20"/>
          <w:szCs w:val="20"/>
        </w:rPr>
        <w:t>arts</w:t>
      </w:r>
      <w:proofErr w:type="spellEnd"/>
      <w:r w:rsidR="006242F1">
        <w:rPr>
          <w:rFonts w:ascii="Arial" w:hAnsi="Arial" w:cs="Arial"/>
          <w:sz w:val="20"/>
          <w:szCs w:val="20"/>
        </w:rPr>
        <w:t>. 11 e 12, §3º</w:t>
      </w:r>
      <w:r w:rsidR="006242F1" w:rsidRPr="006242F1">
        <w:rPr>
          <w:rFonts w:ascii="Arial" w:hAnsi="Arial" w:cs="Arial"/>
          <w:sz w:val="20"/>
          <w:szCs w:val="20"/>
        </w:rPr>
        <w:t>, para as entidades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qualificadas como organizações sociais, quando houver reciprocidade e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desde que a legislação local não contrarie os preceitos da legislação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vigente, principalmente da Lei Fe</w:t>
      </w:r>
      <w:r w:rsidR="006242F1">
        <w:rPr>
          <w:rFonts w:ascii="Arial" w:hAnsi="Arial" w:cs="Arial"/>
          <w:sz w:val="20"/>
          <w:szCs w:val="20"/>
        </w:rPr>
        <w:t>deral 9.637, de 15 de maio de 1</w:t>
      </w:r>
      <w:r w:rsidR="006242F1" w:rsidRPr="006242F1">
        <w:rPr>
          <w:rFonts w:ascii="Arial" w:hAnsi="Arial" w:cs="Arial"/>
          <w:sz w:val="20"/>
          <w:szCs w:val="20"/>
        </w:rPr>
        <w:t>998.</w:t>
      </w:r>
    </w:p>
    <w:p w:rsidR="006242F1" w:rsidRPr="006242F1" w:rsidRDefault="006242F1" w:rsidP="00624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42F1" w:rsidRPr="006242F1" w:rsidRDefault="006242F1" w:rsidP="00624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Seção VI</w:t>
      </w:r>
    </w:p>
    <w:p w:rsidR="006242F1" w:rsidRPr="006242F1" w:rsidRDefault="006242F1" w:rsidP="00624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Da Desqualificação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16.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O Poder Executivo Municipal poderá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proceder à desqualificação da entidade como organização social, quando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constatado o descumprimento das</w:t>
      </w:r>
      <w:r w:rsidR="006242F1">
        <w:rPr>
          <w:rFonts w:ascii="Arial" w:hAnsi="Arial" w:cs="Arial"/>
          <w:sz w:val="20"/>
          <w:szCs w:val="20"/>
        </w:rPr>
        <w:t xml:space="preserve"> disposições contidas no contrat</w:t>
      </w:r>
      <w:r w:rsidR="006242F1" w:rsidRPr="006242F1">
        <w:rPr>
          <w:rFonts w:ascii="Arial" w:hAnsi="Arial" w:cs="Arial"/>
          <w:sz w:val="20"/>
          <w:szCs w:val="20"/>
        </w:rPr>
        <w:t>o</w:t>
      </w:r>
      <w:r w:rsidR="006242F1">
        <w:rPr>
          <w:rFonts w:ascii="Arial" w:hAnsi="Arial" w:cs="Arial"/>
          <w:sz w:val="20"/>
          <w:szCs w:val="20"/>
        </w:rPr>
        <w:t xml:space="preserve"> de </w:t>
      </w:r>
      <w:r w:rsidR="006242F1" w:rsidRPr="006242F1">
        <w:rPr>
          <w:rFonts w:ascii="Arial" w:hAnsi="Arial" w:cs="Arial"/>
          <w:sz w:val="20"/>
          <w:szCs w:val="20"/>
        </w:rPr>
        <w:t>gestão.</w:t>
      </w:r>
    </w:p>
    <w:p w:rsid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42F1" w:rsidRP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1º</w:t>
      </w:r>
      <w:r w:rsidRPr="00DE2D9C"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A desqualificação será precedida de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processo administrativo, assegurado o direito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de ampla defesa, respondendo os dirigentes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da organização social, individual e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solidariamente, pelos danos ou prejuízos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decorrentes de sua ação ou omissão.</w:t>
      </w:r>
    </w:p>
    <w:p w:rsidR="00A56F53" w:rsidRDefault="00A56F53" w:rsidP="006242F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2º</w:t>
      </w:r>
      <w:r w:rsidRPr="00DE2D9C"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A desqualificação importará reversão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dos bens permitidos e dos valores entregues</w:t>
      </w:r>
      <w:r>
        <w:rPr>
          <w:rFonts w:ascii="Arial" w:hAnsi="Arial" w:cs="Arial"/>
          <w:sz w:val="20"/>
          <w:szCs w:val="20"/>
        </w:rPr>
        <w:t xml:space="preserve"> à</w:t>
      </w:r>
      <w:r w:rsidRPr="006242F1">
        <w:rPr>
          <w:rFonts w:ascii="Arial" w:hAnsi="Arial" w:cs="Arial"/>
          <w:sz w:val="20"/>
          <w:szCs w:val="20"/>
        </w:rPr>
        <w:t xml:space="preserve"> utilização da organização social, sem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prejuízo de outras sanções cabíveis.</w:t>
      </w:r>
    </w:p>
    <w:p w:rsidR="006242F1" w:rsidRPr="006242F1" w:rsidRDefault="006242F1" w:rsidP="00624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42F1" w:rsidRPr="006242F1" w:rsidRDefault="006242F1" w:rsidP="00624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CAPÍTULO II</w:t>
      </w:r>
    </w:p>
    <w:p w:rsidR="006242F1" w:rsidRPr="006242F1" w:rsidRDefault="006242F1" w:rsidP="006242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Das Disposições Finais e Transitórias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Pr="006242F1" w:rsidRDefault="00890F4D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17.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A organização social fará publicar,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na Imprensa Oficial do Estado e em jornal de circulação no Município, no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prazo máximo de noventa (90) dias contados da assinatura do contrato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de gestão, regulamento próprio contendo os procedimentos que adotará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para a contratação de obras e serviços, bem como para compras com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emprego de recursos provenientes do Poder Público Municipal.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Pr="006242F1" w:rsidRDefault="00890F4D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18.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A organização social que absorver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atividades no âmbito da área da saúde deverá considerar no contrato de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gestão, quanto ao atendimento da comunidade, os princípios nos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sistemas do Sistema Único de Saúde, expressos no art. 198 da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C</w:t>
      </w:r>
      <w:r w:rsidR="006242F1">
        <w:rPr>
          <w:rFonts w:ascii="Arial" w:hAnsi="Arial" w:cs="Arial"/>
          <w:sz w:val="20"/>
          <w:szCs w:val="20"/>
        </w:rPr>
        <w:t>onstituição Federal e no art. 7º</w:t>
      </w:r>
      <w:r w:rsidR="006242F1" w:rsidRPr="006242F1">
        <w:rPr>
          <w:rFonts w:ascii="Arial" w:hAnsi="Arial" w:cs="Arial"/>
          <w:sz w:val="20"/>
          <w:szCs w:val="20"/>
        </w:rPr>
        <w:t xml:space="preserve"> da Lei n</w:t>
      </w:r>
      <w:r w:rsidR="006242F1">
        <w:rPr>
          <w:rFonts w:ascii="Arial" w:hAnsi="Arial" w:cs="Arial"/>
          <w:sz w:val="20"/>
          <w:szCs w:val="20"/>
        </w:rPr>
        <w:t>º</w:t>
      </w:r>
      <w:r w:rsidR="006242F1" w:rsidRPr="006242F1">
        <w:rPr>
          <w:rFonts w:ascii="Arial" w:hAnsi="Arial" w:cs="Arial"/>
          <w:sz w:val="20"/>
          <w:szCs w:val="20"/>
        </w:rPr>
        <w:t xml:space="preserve"> 8</w:t>
      </w:r>
      <w:r w:rsidR="006242F1">
        <w:rPr>
          <w:rFonts w:ascii="Arial" w:hAnsi="Arial" w:cs="Arial"/>
          <w:sz w:val="20"/>
          <w:szCs w:val="20"/>
        </w:rPr>
        <w:t>.</w:t>
      </w:r>
      <w:r w:rsidR="006242F1" w:rsidRPr="006242F1">
        <w:rPr>
          <w:rFonts w:ascii="Arial" w:hAnsi="Arial" w:cs="Arial"/>
          <w:sz w:val="20"/>
          <w:szCs w:val="20"/>
        </w:rPr>
        <w:t>080, de 19 de setembro de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1990.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42F1" w:rsidRDefault="00890F4D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19.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As entidades sociais existentes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poderão, a seu critério alterar a forma e constituição, para adequar-se a</w:t>
      </w:r>
      <w:r w:rsidR="006242F1">
        <w:rPr>
          <w:rFonts w:ascii="Arial" w:hAnsi="Arial" w:cs="Arial"/>
          <w:sz w:val="20"/>
          <w:szCs w:val="20"/>
        </w:rPr>
        <w:t xml:space="preserve"> </w:t>
      </w:r>
      <w:r w:rsidR="006242F1" w:rsidRPr="006242F1">
        <w:rPr>
          <w:rFonts w:ascii="Arial" w:hAnsi="Arial" w:cs="Arial"/>
          <w:sz w:val="20"/>
          <w:szCs w:val="20"/>
        </w:rPr>
        <w:t>presente Lei, observando para tanto:</w:t>
      </w:r>
    </w:p>
    <w:p w:rsidR="006242F1" w:rsidRP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42F1" w:rsidRP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I –</w:t>
      </w:r>
      <w:r w:rsidRPr="006242F1">
        <w:rPr>
          <w:rFonts w:ascii="Arial" w:hAnsi="Arial" w:cs="Arial"/>
          <w:sz w:val="20"/>
          <w:szCs w:val="20"/>
        </w:rPr>
        <w:t xml:space="preserve"> ênfase no atendimento do cidadão-cliente;</w:t>
      </w:r>
    </w:p>
    <w:p w:rsidR="006242F1" w:rsidRP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II –</w:t>
      </w:r>
      <w:r w:rsidRPr="006242F1">
        <w:rPr>
          <w:rFonts w:ascii="Arial" w:hAnsi="Arial" w:cs="Arial"/>
          <w:sz w:val="20"/>
          <w:szCs w:val="20"/>
        </w:rPr>
        <w:t xml:space="preserve"> ênfase nos resultados, qualitativos e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quantitativos nos prazos pactuados;</w:t>
      </w:r>
    </w:p>
    <w:p w:rsidR="00890F4D" w:rsidRPr="006242F1" w:rsidRDefault="006242F1" w:rsidP="006242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controle social das ações de forma</w:t>
      </w:r>
      <w:r>
        <w:rPr>
          <w:rFonts w:ascii="Arial" w:hAnsi="Arial" w:cs="Arial"/>
          <w:sz w:val="20"/>
          <w:szCs w:val="20"/>
        </w:rPr>
        <w:t xml:space="preserve"> </w:t>
      </w:r>
      <w:r w:rsidRPr="006242F1">
        <w:rPr>
          <w:rFonts w:ascii="Arial" w:hAnsi="Arial" w:cs="Arial"/>
          <w:sz w:val="20"/>
          <w:szCs w:val="20"/>
        </w:rPr>
        <w:t>transparente.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5004" w:rsidRPr="00DB5004" w:rsidRDefault="00DB5004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500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É</w:t>
      </w:r>
      <w:r w:rsidRPr="00DB5004">
        <w:rPr>
          <w:rFonts w:ascii="Arial" w:hAnsi="Arial" w:cs="Arial"/>
          <w:sz w:val="20"/>
          <w:szCs w:val="20"/>
        </w:rPr>
        <w:t xml:space="preserve"> o Poder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Municipal autorizado a qualificar como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organizações sociais, nos termos desta Lei, as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pessoas jurídicas de direito privado; bem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assim a permitir a absorção de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desempenhadas pelas entidades que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procedam alteração estatutária para adequar-se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as exigências da Lei Federal n</w:t>
      </w:r>
      <w:r>
        <w:rPr>
          <w:rFonts w:ascii="Arial" w:hAnsi="Arial" w:cs="Arial"/>
          <w:sz w:val="20"/>
          <w:szCs w:val="20"/>
        </w:rPr>
        <w:t>º</w:t>
      </w:r>
      <w:r w:rsidRPr="00DB5004">
        <w:rPr>
          <w:rFonts w:ascii="Arial" w:hAnsi="Arial" w:cs="Arial"/>
          <w:sz w:val="20"/>
          <w:szCs w:val="20"/>
        </w:rPr>
        <w:t xml:space="preserve"> 9.637, de</w:t>
      </w:r>
      <w:r>
        <w:rPr>
          <w:rFonts w:ascii="Arial" w:hAnsi="Arial" w:cs="Arial"/>
          <w:sz w:val="20"/>
          <w:szCs w:val="20"/>
        </w:rPr>
        <w:t xml:space="preserve"> 15 de maio de 1</w:t>
      </w:r>
      <w:r w:rsidRPr="00DB5004">
        <w:rPr>
          <w:rFonts w:ascii="Arial" w:hAnsi="Arial" w:cs="Arial"/>
          <w:sz w:val="20"/>
          <w:szCs w:val="20"/>
        </w:rPr>
        <w:t>998 e desta Lei.</w:t>
      </w:r>
    </w:p>
    <w:p w:rsidR="00DB5004" w:rsidRDefault="00DB5004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5004" w:rsidRDefault="00890F4D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20.</w:t>
      </w:r>
      <w:r w:rsidR="00DB5004">
        <w:rPr>
          <w:rFonts w:ascii="Arial" w:hAnsi="Arial" w:cs="Arial"/>
          <w:sz w:val="20"/>
          <w:szCs w:val="20"/>
        </w:rPr>
        <w:t xml:space="preserve"> </w:t>
      </w:r>
      <w:r w:rsidR="00DB5004" w:rsidRPr="00DB5004">
        <w:rPr>
          <w:rFonts w:ascii="Arial" w:hAnsi="Arial" w:cs="Arial"/>
          <w:sz w:val="20"/>
          <w:szCs w:val="20"/>
        </w:rPr>
        <w:t>As alterações nos quadros sociais e</w:t>
      </w:r>
      <w:r w:rsidR="00DB5004">
        <w:rPr>
          <w:rFonts w:ascii="Arial" w:hAnsi="Arial" w:cs="Arial"/>
          <w:sz w:val="20"/>
          <w:szCs w:val="20"/>
        </w:rPr>
        <w:t xml:space="preserve"> </w:t>
      </w:r>
      <w:r w:rsidR="00DB5004" w:rsidRPr="00DB5004">
        <w:rPr>
          <w:rFonts w:ascii="Arial" w:hAnsi="Arial" w:cs="Arial"/>
          <w:sz w:val="20"/>
          <w:szCs w:val="20"/>
        </w:rPr>
        <w:t>estatutário das entidades sociais existente no Município e dos serviços</w:t>
      </w:r>
      <w:r w:rsidR="00DB5004">
        <w:rPr>
          <w:rFonts w:ascii="Arial" w:hAnsi="Arial" w:cs="Arial"/>
          <w:sz w:val="20"/>
          <w:szCs w:val="20"/>
        </w:rPr>
        <w:t xml:space="preserve"> </w:t>
      </w:r>
      <w:r w:rsidR="00DB5004" w:rsidRPr="00DB5004">
        <w:rPr>
          <w:rFonts w:ascii="Arial" w:hAnsi="Arial" w:cs="Arial"/>
          <w:sz w:val="20"/>
          <w:szCs w:val="20"/>
        </w:rPr>
        <w:t>prestados por organizações sociais de que trata esta Lei observarão os</w:t>
      </w:r>
      <w:r w:rsidR="00DB5004">
        <w:rPr>
          <w:rFonts w:ascii="Arial" w:hAnsi="Arial" w:cs="Arial"/>
          <w:sz w:val="20"/>
          <w:szCs w:val="20"/>
        </w:rPr>
        <w:t xml:space="preserve"> </w:t>
      </w:r>
      <w:r w:rsidR="00DB5004" w:rsidRPr="00DB5004">
        <w:rPr>
          <w:rFonts w:ascii="Arial" w:hAnsi="Arial" w:cs="Arial"/>
          <w:sz w:val="20"/>
          <w:szCs w:val="20"/>
        </w:rPr>
        <w:t>seguintes preceitos:</w:t>
      </w:r>
    </w:p>
    <w:p w:rsidR="00DB5004" w:rsidRPr="00DB5004" w:rsidRDefault="00DB5004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5004" w:rsidRPr="00DB5004" w:rsidRDefault="00DB5004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I –</w:t>
      </w:r>
      <w:r w:rsidRPr="006242F1">
        <w:rPr>
          <w:rFonts w:ascii="Arial" w:hAnsi="Arial" w:cs="Arial"/>
          <w:sz w:val="20"/>
          <w:szCs w:val="20"/>
        </w:rPr>
        <w:t xml:space="preserve"> </w:t>
      </w:r>
      <w:r w:rsidR="00A56F53" w:rsidRPr="00DB5004">
        <w:rPr>
          <w:rFonts w:ascii="Arial" w:hAnsi="Arial" w:cs="Arial"/>
          <w:sz w:val="20"/>
          <w:szCs w:val="20"/>
        </w:rPr>
        <w:t>Os</w:t>
      </w:r>
      <w:r w:rsidRPr="00DB5004">
        <w:rPr>
          <w:rFonts w:ascii="Arial" w:hAnsi="Arial" w:cs="Arial"/>
          <w:sz w:val="20"/>
          <w:szCs w:val="20"/>
        </w:rPr>
        <w:t xml:space="preserve"> servidores integrantes dos quadros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 xml:space="preserve">permanentes dos </w:t>
      </w:r>
      <w:r>
        <w:rPr>
          <w:rFonts w:ascii="Arial" w:hAnsi="Arial" w:cs="Arial"/>
          <w:sz w:val="20"/>
          <w:szCs w:val="20"/>
        </w:rPr>
        <w:t>ó</w:t>
      </w:r>
      <w:r w:rsidRPr="00DB5004">
        <w:rPr>
          <w:rFonts w:ascii="Arial" w:hAnsi="Arial" w:cs="Arial"/>
          <w:sz w:val="20"/>
          <w:szCs w:val="20"/>
        </w:rPr>
        <w:t>rgãos e das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alterados terão garantido todos os direitos e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vantagens decorrentes do respectivo cargo ou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emprego nas organizações sociais, sendo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facultada as Secretarias Municipais, ao seu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critério exclusivo, a cessão de servidor,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 xml:space="preserve">irrecusável para este, com </w:t>
      </w:r>
      <w:r>
        <w:rPr>
          <w:rFonts w:ascii="Arial" w:hAnsi="Arial" w:cs="Arial"/>
          <w:sz w:val="20"/>
          <w:szCs w:val="20"/>
        </w:rPr>
        <w:t>ô</w:t>
      </w:r>
      <w:r w:rsidRPr="00DB5004">
        <w:rPr>
          <w:rFonts w:ascii="Arial" w:hAnsi="Arial" w:cs="Arial"/>
          <w:sz w:val="20"/>
          <w:szCs w:val="20"/>
        </w:rPr>
        <w:t>nus para a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origem;</w:t>
      </w:r>
    </w:p>
    <w:p w:rsidR="00DB5004" w:rsidRPr="00DB5004" w:rsidRDefault="00DB5004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42F1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6242F1">
        <w:rPr>
          <w:rFonts w:ascii="Arial" w:hAnsi="Arial" w:cs="Arial"/>
          <w:b/>
          <w:sz w:val="20"/>
          <w:szCs w:val="20"/>
        </w:rPr>
        <w:t xml:space="preserve"> –</w:t>
      </w:r>
      <w:r w:rsidRPr="006242F1"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a desativação de serviços prestados por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entidades será realizada mediante inventário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de seus bens imóveis e de seu acervo físico,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documental e material, bem como dos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contratos e convênios, com a adoção de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 xml:space="preserve">providências dirigidas </w:t>
      </w:r>
      <w:r>
        <w:rPr>
          <w:rFonts w:ascii="Arial" w:hAnsi="Arial" w:cs="Arial"/>
          <w:sz w:val="20"/>
          <w:szCs w:val="20"/>
        </w:rPr>
        <w:t>à</w:t>
      </w:r>
      <w:r w:rsidRPr="00DB5004">
        <w:rPr>
          <w:rFonts w:ascii="Arial" w:hAnsi="Arial" w:cs="Arial"/>
          <w:sz w:val="20"/>
          <w:szCs w:val="20"/>
        </w:rPr>
        <w:t xml:space="preserve"> manutenção e ao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prosseguimento das atividades sociais a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cargo dessas entidades, nos termos da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legislação aplicável em cada caso;</w:t>
      </w:r>
    </w:p>
    <w:p w:rsidR="00890F4D" w:rsidRDefault="00DB5004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Pr="006242F1">
        <w:rPr>
          <w:rFonts w:ascii="Arial" w:hAnsi="Arial" w:cs="Arial"/>
          <w:b/>
          <w:sz w:val="20"/>
          <w:szCs w:val="20"/>
        </w:rPr>
        <w:t>I –</w:t>
      </w:r>
      <w:r w:rsidRPr="006242F1"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os recursos e as receitas orçamentárias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de qualquer natureza, destinados às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entidades sociais, serão utilizados no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processo de inventário e para a manutenção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e o financiamento das atividades sociais até a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assinatura de novo contrato de contrato de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gestão;</w:t>
      </w:r>
    </w:p>
    <w:p w:rsidR="00DB5004" w:rsidRDefault="00DB5004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Pr="006242F1">
        <w:rPr>
          <w:rFonts w:ascii="Arial" w:hAnsi="Arial" w:cs="Arial"/>
          <w:b/>
          <w:sz w:val="20"/>
          <w:szCs w:val="20"/>
        </w:rPr>
        <w:t xml:space="preserve"> –</w:t>
      </w:r>
      <w:r w:rsidRPr="006242F1">
        <w:rPr>
          <w:rFonts w:ascii="Arial" w:hAnsi="Arial" w:cs="Arial"/>
          <w:sz w:val="20"/>
          <w:szCs w:val="20"/>
        </w:rPr>
        <w:t xml:space="preserve"> </w:t>
      </w:r>
      <w:r w:rsidR="00A56F53" w:rsidRPr="00DB5004">
        <w:rPr>
          <w:rFonts w:ascii="Arial" w:hAnsi="Arial" w:cs="Arial"/>
          <w:sz w:val="20"/>
          <w:szCs w:val="20"/>
        </w:rPr>
        <w:t>Quando</w:t>
      </w:r>
      <w:r w:rsidRPr="00DB5004">
        <w:rPr>
          <w:rFonts w:ascii="Arial" w:hAnsi="Arial" w:cs="Arial"/>
          <w:sz w:val="20"/>
          <w:szCs w:val="20"/>
        </w:rPr>
        <w:t xml:space="preserve"> necessária parcela dos recursos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orçamentários poderá ser reprogramada,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 xml:space="preserve">mediante </w:t>
      </w:r>
      <w:r>
        <w:rPr>
          <w:rFonts w:ascii="Arial" w:hAnsi="Arial" w:cs="Arial"/>
          <w:sz w:val="20"/>
          <w:szCs w:val="20"/>
        </w:rPr>
        <w:t xml:space="preserve">crédito especial a ser enviada à </w:t>
      </w:r>
      <w:r w:rsidRPr="00DB5004">
        <w:rPr>
          <w:rFonts w:ascii="Arial" w:hAnsi="Arial" w:cs="Arial"/>
          <w:sz w:val="20"/>
          <w:szCs w:val="20"/>
        </w:rPr>
        <w:t>Câmara Municipal de Ferraz de Vasconcelos,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para o fomento das atividades sociais,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assegurada a liberação periódica do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respectivo desembolso financeiro para a</w:t>
      </w:r>
      <w:r>
        <w:rPr>
          <w:rFonts w:ascii="Arial" w:hAnsi="Arial" w:cs="Arial"/>
          <w:sz w:val="20"/>
          <w:szCs w:val="20"/>
        </w:rPr>
        <w:t xml:space="preserve"> </w:t>
      </w:r>
      <w:r w:rsidR="00A56F53">
        <w:rPr>
          <w:rFonts w:ascii="Arial" w:hAnsi="Arial" w:cs="Arial"/>
          <w:sz w:val="20"/>
          <w:szCs w:val="20"/>
        </w:rPr>
        <w:t>organização social.</w:t>
      </w:r>
    </w:p>
    <w:p w:rsidR="00DB5004" w:rsidRPr="00DB5004" w:rsidRDefault="00DB5004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5004" w:rsidRDefault="00DB5004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D9C">
        <w:rPr>
          <w:rFonts w:ascii="Arial" w:hAnsi="Arial" w:cs="Arial"/>
          <w:b/>
          <w:sz w:val="20"/>
          <w:szCs w:val="20"/>
        </w:rPr>
        <w:t>§ 1º</w:t>
      </w:r>
      <w:r w:rsidRPr="00DE2D9C"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A absorção pelas organizações sociais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de serviços públicos efetivar-se-á mediante a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celebração de contrato de gestão, na forma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 xml:space="preserve">dos </w:t>
      </w:r>
      <w:proofErr w:type="spellStart"/>
      <w:r w:rsidRPr="00DB5004">
        <w:rPr>
          <w:rFonts w:ascii="Arial" w:hAnsi="Arial" w:cs="Arial"/>
          <w:sz w:val="20"/>
          <w:szCs w:val="20"/>
        </w:rPr>
        <w:t>arts</w:t>
      </w:r>
      <w:proofErr w:type="spellEnd"/>
      <w:r w:rsidRPr="00DB5004">
        <w:rPr>
          <w:rFonts w:ascii="Arial" w:hAnsi="Arial" w:cs="Arial"/>
          <w:sz w:val="20"/>
          <w:szCs w:val="20"/>
        </w:rPr>
        <w:t>. 6</w:t>
      </w:r>
      <w:r w:rsidR="00203113">
        <w:rPr>
          <w:rFonts w:ascii="Arial" w:hAnsi="Arial" w:cs="Arial"/>
          <w:sz w:val="20"/>
          <w:szCs w:val="20"/>
        </w:rPr>
        <w:t>º</w:t>
      </w:r>
      <w:r w:rsidRPr="00DB5004">
        <w:rPr>
          <w:rFonts w:ascii="Arial" w:hAnsi="Arial" w:cs="Arial"/>
          <w:sz w:val="20"/>
          <w:szCs w:val="20"/>
        </w:rPr>
        <w:t xml:space="preserve"> e 7</w:t>
      </w:r>
      <w:r w:rsidR="00203113">
        <w:rPr>
          <w:rFonts w:ascii="Arial" w:hAnsi="Arial" w:cs="Arial"/>
          <w:sz w:val="20"/>
          <w:szCs w:val="20"/>
        </w:rPr>
        <w:t>º</w:t>
      </w:r>
      <w:r w:rsidRPr="00DB5004">
        <w:rPr>
          <w:rFonts w:ascii="Arial" w:hAnsi="Arial" w:cs="Arial"/>
          <w:sz w:val="20"/>
          <w:szCs w:val="20"/>
        </w:rPr>
        <w:t>.</w:t>
      </w:r>
    </w:p>
    <w:p w:rsidR="00A56F53" w:rsidRPr="00DB5004" w:rsidRDefault="00A56F53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5004" w:rsidRPr="00DB5004" w:rsidRDefault="00DB5004" w:rsidP="00DB50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DE2D9C">
        <w:rPr>
          <w:rFonts w:ascii="Arial" w:hAnsi="Arial" w:cs="Arial"/>
          <w:b/>
          <w:sz w:val="20"/>
          <w:szCs w:val="20"/>
        </w:rPr>
        <w:t>º</w:t>
      </w:r>
      <w:r w:rsidRPr="00DE2D9C"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>Projeto de Lei irá complementar os</w:t>
      </w:r>
      <w:r>
        <w:rPr>
          <w:rFonts w:ascii="Arial" w:hAnsi="Arial" w:cs="Arial"/>
          <w:sz w:val="20"/>
          <w:szCs w:val="20"/>
        </w:rPr>
        <w:t xml:space="preserve"> </w:t>
      </w:r>
      <w:r w:rsidRPr="00DB5004">
        <w:rPr>
          <w:rFonts w:ascii="Arial" w:hAnsi="Arial" w:cs="Arial"/>
          <w:sz w:val="20"/>
          <w:szCs w:val="20"/>
        </w:rPr>
        <w:t xml:space="preserve">recursos orçamentários referidas no </w:t>
      </w:r>
      <w:r w:rsidR="00203113" w:rsidRPr="00DB5004">
        <w:rPr>
          <w:rFonts w:ascii="Arial" w:hAnsi="Arial" w:cs="Arial"/>
          <w:sz w:val="20"/>
          <w:szCs w:val="20"/>
        </w:rPr>
        <w:t>inciso</w:t>
      </w:r>
      <w:r w:rsidRPr="00DB5004">
        <w:rPr>
          <w:rFonts w:ascii="Arial" w:hAnsi="Arial" w:cs="Arial"/>
          <w:sz w:val="20"/>
          <w:szCs w:val="20"/>
        </w:rPr>
        <w:t xml:space="preserve"> IV.</w:t>
      </w:r>
    </w:p>
    <w:p w:rsidR="00890F4D" w:rsidRDefault="00890F4D" w:rsidP="00890F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Pr="00203113" w:rsidRDefault="00890F4D" w:rsidP="0020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21.</w:t>
      </w:r>
      <w:r w:rsidR="00203113">
        <w:rPr>
          <w:rFonts w:ascii="Arial" w:hAnsi="Arial" w:cs="Arial"/>
          <w:sz w:val="20"/>
          <w:szCs w:val="20"/>
        </w:rPr>
        <w:t xml:space="preserve"> </w:t>
      </w:r>
      <w:r w:rsidR="00203113" w:rsidRPr="00203113">
        <w:rPr>
          <w:rFonts w:ascii="Arial" w:hAnsi="Arial" w:cs="Arial"/>
          <w:sz w:val="20"/>
          <w:szCs w:val="20"/>
        </w:rPr>
        <w:t>Fica o Poder Executivo Municipal</w:t>
      </w:r>
      <w:r w:rsidR="00203113">
        <w:rPr>
          <w:rFonts w:ascii="Arial" w:hAnsi="Arial" w:cs="Arial"/>
          <w:sz w:val="20"/>
          <w:szCs w:val="20"/>
        </w:rPr>
        <w:t xml:space="preserve"> </w:t>
      </w:r>
      <w:r w:rsidR="00203113" w:rsidRPr="00203113">
        <w:rPr>
          <w:rFonts w:ascii="Arial" w:hAnsi="Arial" w:cs="Arial"/>
          <w:sz w:val="20"/>
          <w:szCs w:val="20"/>
        </w:rPr>
        <w:t>autorizado a abrir crédito orçamentário necessário a consecução da</w:t>
      </w:r>
      <w:r w:rsidR="00203113">
        <w:rPr>
          <w:rFonts w:ascii="Arial" w:hAnsi="Arial" w:cs="Arial"/>
          <w:sz w:val="20"/>
          <w:szCs w:val="20"/>
        </w:rPr>
        <w:t xml:space="preserve"> p</w:t>
      </w:r>
      <w:r w:rsidR="00203113" w:rsidRPr="00203113">
        <w:rPr>
          <w:rFonts w:ascii="Arial" w:hAnsi="Arial" w:cs="Arial"/>
          <w:sz w:val="20"/>
          <w:szCs w:val="20"/>
        </w:rPr>
        <w:t>resente Lei.</w:t>
      </w:r>
    </w:p>
    <w:p w:rsidR="00203113" w:rsidRPr="00625460" w:rsidRDefault="00203113" w:rsidP="006254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625460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90F4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2</w:t>
      </w:r>
      <w:r w:rsidR="00890F4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203113">
        <w:rPr>
          <w:rFonts w:ascii="Arial" w:hAnsi="Arial" w:cs="Arial"/>
          <w:sz w:val="20"/>
          <w:szCs w:val="20"/>
        </w:rPr>
        <w:t>publicação, revogadas as disposições em contrário</w:t>
      </w:r>
      <w:r w:rsidR="003066A4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133F87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04" w:rsidRDefault="00DB5004" w:rsidP="009243B3">
      <w:pPr>
        <w:spacing w:after="0" w:line="240" w:lineRule="auto"/>
      </w:pPr>
      <w:r>
        <w:separator/>
      </w:r>
    </w:p>
  </w:endnote>
  <w:endnote w:type="continuationSeparator" w:id="0">
    <w:p w:rsidR="00DB5004" w:rsidRDefault="00DB50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04" w:rsidRDefault="00DB5004" w:rsidP="009243B3">
      <w:pPr>
        <w:spacing w:after="0" w:line="240" w:lineRule="auto"/>
      </w:pPr>
      <w:r>
        <w:separator/>
      </w:r>
    </w:p>
  </w:footnote>
  <w:footnote w:type="continuationSeparator" w:id="0">
    <w:p w:rsidR="00DB5004" w:rsidRDefault="00DB50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004" w:rsidRDefault="00DB500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066A4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72C1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592C"/>
    <w:rsid w:val="00A31580"/>
    <w:rsid w:val="00A430B5"/>
    <w:rsid w:val="00A56F53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0675"/>
    <w:rsid w:val="00F92FB0"/>
    <w:rsid w:val="00F943FE"/>
    <w:rsid w:val="00FB4F49"/>
    <w:rsid w:val="00FD2793"/>
    <w:rsid w:val="00FD7F09"/>
    <w:rsid w:val="00FE6240"/>
    <w:rsid w:val="00FE6E52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372617B-C9D0-4496-8D67-D3D0111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F997-E8CD-48E1-89E6-E7E0F912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2860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2019-04-22T11:47:00Z</dcterms:created>
  <dcterms:modified xsi:type="dcterms:W3CDTF">2019-04-29T14:08:00Z</dcterms:modified>
</cp:coreProperties>
</file>