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126D71">
        <w:rPr>
          <w:rFonts w:ascii="Arial" w:hAnsi="Arial" w:cs="Arial"/>
          <w:b/>
          <w:sz w:val="20"/>
          <w:szCs w:val="20"/>
        </w:rPr>
        <w:t>642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B5794">
        <w:rPr>
          <w:rFonts w:ascii="Arial" w:hAnsi="Arial" w:cs="Arial"/>
          <w:b/>
          <w:sz w:val="20"/>
          <w:szCs w:val="20"/>
        </w:rPr>
        <w:t>2</w:t>
      </w:r>
      <w:r w:rsidR="000C0217">
        <w:rPr>
          <w:rFonts w:ascii="Arial" w:hAnsi="Arial" w:cs="Arial"/>
          <w:b/>
          <w:sz w:val="20"/>
          <w:szCs w:val="20"/>
        </w:rPr>
        <w:t>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4DA6">
        <w:rPr>
          <w:rFonts w:ascii="Arial" w:hAnsi="Arial" w:cs="Arial"/>
          <w:b/>
          <w:sz w:val="20"/>
          <w:szCs w:val="20"/>
        </w:rPr>
        <w:t>JU</w:t>
      </w:r>
      <w:r w:rsidR="00117C3A">
        <w:rPr>
          <w:rFonts w:ascii="Arial" w:hAnsi="Arial" w:cs="Arial"/>
          <w:b/>
          <w:sz w:val="20"/>
          <w:szCs w:val="20"/>
        </w:rPr>
        <w:t>L</w:t>
      </w:r>
      <w:r w:rsidR="001D4DA6">
        <w:rPr>
          <w:rFonts w:ascii="Arial" w:hAnsi="Arial" w:cs="Arial"/>
          <w:b/>
          <w:sz w:val="20"/>
          <w:szCs w:val="20"/>
        </w:rPr>
        <w:t>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126D71" w:rsidP="005A2C1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126D71">
        <w:rPr>
          <w:rFonts w:ascii="Arial" w:hAnsi="Arial" w:cs="Arial"/>
          <w:sz w:val="20"/>
          <w:szCs w:val="20"/>
        </w:rPr>
        <w:t>Dispõe sobre a abertura de Crédito Adicional Especia</w:t>
      </w:r>
      <w:r>
        <w:rPr>
          <w:rFonts w:ascii="Arial" w:hAnsi="Arial" w:cs="Arial"/>
          <w:sz w:val="20"/>
          <w:szCs w:val="20"/>
        </w:rPr>
        <w:t>l</w:t>
      </w:r>
      <w:r w:rsidR="001E125C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D71" w:rsidRDefault="00127A68" w:rsidP="00126D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126D71" w:rsidRPr="00126D71">
        <w:rPr>
          <w:rFonts w:ascii="Arial" w:hAnsi="Arial" w:cs="Arial"/>
          <w:sz w:val="20"/>
          <w:szCs w:val="20"/>
        </w:rPr>
        <w:t>Fica o Executivo Municipal autorizado a</w:t>
      </w:r>
      <w:r w:rsidR="00126D71">
        <w:rPr>
          <w:rFonts w:ascii="Arial" w:hAnsi="Arial" w:cs="Arial"/>
          <w:sz w:val="20"/>
          <w:szCs w:val="20"/>
        </w:rPr>
        <w:t xml:space="preserve"> </w:t>
      </w:r>
      <w:r w:rsidR="00126D71" w:rsidRPr="00126D71">
        <w:rPr>
          <w:rFonts w:ascii="Arial" w:hAnsi="Arial" w:cs="Arial"/>
          <w:sz w:val="20"/>
          <w:szCs w:val="20"/>
        </w:rPr>
        <w:t xml:space="preserve">proceder </w:t>
      </w:r>
      <w:r w:rsidR="00126D71" w:rsidRPr="00126D71">
        <w:rPr>
          <w:rFonts w:ascii="Arial" w:hAnsi="Arial" w:cs="Arial"/>
          <w:sz w:val="20"/>
          <w:szCs w:val="20"/>
        </w:rPr>
        <w:t>à</w:t>
      </w:r>
      <w:r w:rsidR="00126D71" w:rsidRPr="00126D71">
        <w:rPr>
          <w:rFonts w:ascii="Arial" w:hAnsi="Arial" w:cs="Arial"/>
          <w:sz w:val="20"/>
          <w:szCs w:val="20"/>
        </w:rPr>
        <w:t xml:space="preserve"> abertura de Crédito Adicional Especial até o limite de R$</w:t>
      </w:r>
      <w:r w:rsidR="00126D71">
        <w:rPr>
          <w:rFonts w:ascii="Arial" w:hAnsi="Arial" w:cs="Arial"/>
          <w:sz w:val="20"/>
          <w:szCs w:val="20"/>
        </w:rPr>
        <w:t xml:space="preserve"> 30.000,00</w:t>
      </w:r>
      <w:r w:rsidR="00126D71" w:rsidRPr="00126D71">
        <w:rPr>
          <w:rFonts w:ascii="Arial" w:hAnsi="Arial" w:cs="Arial"/>
          <w:sz w:val="20"/>
          <w:szCs w:val="20"/>
        </w:rPr>
        <w:t xml:space="preserve"> (trinta mil reais), para atender despesas decorrentes da</w:t>
      </w:r>
      <w:r w:rsidR="00126D71">
        <w:rPr>
          <w:rFonts w:ascii="Arial" w:hAnsi="Arial" w:cs="Arial"/>
          <w:sz w:val="20"/>
          <w:szCs w:val="20"/>
        </w:rPr>
        <w:t xml:space="preserve"> </w:t>
      </w:r>
      <w:r w:rsidR="00126D71" w:rsidRPr="00126D71">
        <w:rPr>
          <w:rFonts w:ascii="Arial" w:hAnsi="Arial" w:cs="Arial"/>
          <w:sz w:val="20"/>
          <w:szCs w:val="20"/>
        </w:rPr>
        <w:t xml:space="preserve">concessão de subvenção mensal ao Coral Maestro </w:t>
      </w:r>
      <w:proofErr w:type="spellStart"/>
      <w:r w:rsidR="00126D71" w:rsidRPr="00126D71">
        <w:rPr>
          <w:rFonts w:ascii="Arial" w:hAnsi="Arial" w:cs="Arial"/>
          <w:sz w:val="20"/>
          <w:szCs w:val="20"/>
        </w:rPr>
        <w:t>Woldemar</w:t>
      </w:r>
      <w:proofErr w:type="spellEnd"/>
      <w:r w:rsidR="00126D71" w:rsidRPr="00126D7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6D71" w:rsidRPr="00126D71">
        <w:rPr>
          <w:rFonts w:ascii="Arial" w:hAnsi="Arial" w:cs="Arial"/>
          <w:sz w:val="20"/>
          <w:szCs w:val="20"/>
        </w:rPr>
        <w:t>Goetz</w:t>
      </w:r>
      <w:proofErr w:type="spellEnd"/>
      <w:r w:rsidR="00126D71" w:rsidRPr="00126D71">
        <w:rPr>
          <w:rFonts w:ascii="Arial" w:hAnsi="Arial" w:cs="Arial"/>
          <w:sz w:val="20"/>
          <w:szCs w:val="20"/>
        </w:rPr>
        <w:t>,</w:t>
      </w:r>
      <w:r w:rsidR="00126D71">
        <w:rPr>
          <w:rFonts w:ascii="Arial" w:hAnsi="Arial" w:cs="Arial"/>
          <w:sz w:val="20"/>
          <w:szCs w:val="20"/>
        </w:rPr>
        <w:t xml:space="preserve"> </w:t>
      </w:r>
      <w:r w:rsidR="00126D71" w:rsidRPr="00126D71">
        <w:rPr>
          <w:rFonts w:ascii="Arial" w:hAnsi="Arial" w:cs="Arial"/>
          <w:sz w:val="20"/>
          <w:szCs w:val="20"/>
        </w:rPr>
        <w:t>conforme disposição contida na Lei n</w:t>
      </w:r>
      <w:r w:rsidR="00126D71">
        <w:rPr>
          <w:rFonts w:ascii="Arial" w:hAnsi="Arial" w:cs="Arial"/>
          <w:sz w:val="20"/>
          <w:szCs w:val="20"/>
        </w:rPr>
        <w:t>º</w:t>
      </w:r>
      <w:r w:rsidR="00126D71" w:rsidRPr="00126D71">
        <w:rPr>
          <w:rFonts w:ascii="Arial" w:hAnsi="Arial" w:cs="Arial"/>
          <w:sz w:val="20"/>
          <w:szCs w:val="20"/>
        </w:rPr>
        <w:t xml:space="preserve"> 2</w:t>
      </w:r>
      <w:r w:rsidR="00126D71">
        <w:rPr>
          <w:rFonts w:ascii="Arial" w:hAnsi="Arial" w:cs="Arial"/>
          <w:sz w:val="20"/>
          <w:szCs w:val="20"/>
        </w:rPr>
        <w:t>.</w:t>
      </w:r>
      <w:r w:rsidR="00126D71" w:rsidRPr="00126D71">
        <w:rPr>
          <w:rFonts w:ascii="Arial" w:hAnsi="Arial" w:cs="Arial"/>
          <w:sz w:val="20"/>
          <w:szCs w:val="20"/>
        </w:rPr>
        <w:t>614, de 20 de maio de 2005.</w:t>
      </w:r>
    </w:p>
    <w:p w:rsidR="00126D71" w:rsidRPr="00126D71" w:rsidRDefault="00126D71" w:rsidP="00126D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69BE" w:rsidRDefault="00126D71" w:rsidP="00126D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D71">
        <w:rPr>
          <w:rFonts w:ascii="Arial" w:hAnsi="Arial" w:cs="Arial"/>
          <w:b/>
          <w:sz w:val="20"/>
          <w:szCs w:val="20"/>
        </w:rPr>
        <w:t>Parágrafo ú</w:t>
      </w:r>
      <w:r w:rsidRPr="00126D71">
        <w:rPr>
          <w:rFonts w:ascii="Arial" w:hAnsi="Arial" w:cs="Arial"/>
          <w:b/>
          <w:sz w:val="20"/>
          <w:szCs w:val="20"/>
        </w:rPr>
        <w:t>nico</w:t>
      </w:r>
      <w:r w:rsidRPr="00126D71">
        <w:rPr>
          <w:rFonts w:ascii="Arial" w:hAnsi="Arial" w:cs="Arial"/>
          <w:b/>
          <w:sz w:val="20"/>
          <w:szCs w:val="20"/>
        </w:rPr>
        <w:t>.</w:t>
      </w:r>
      <w:r w:rsidRPr="00126D71">
        <w:rPr>
          <w:rFonts w:ascii="Arial" w:hAnsi="Arial" w:cs="Arial"/>
          <w:sz w:val="20"/>
          <w:szCs w:val="20"/>
        </w:rPr>
        <w:t xml:space="preserve"> O Decreto de abertura indicará os</w:t>
      </w:r>
      <w:r>
        <w:rPr>
          <w:rFonts w:ascii="Arial" w:hAnsi="Arial" w:cs="Arial"/>
          <w:sz w:val="20"/>
          <w:szCs w:val="20"/>
        </w:rPr>
        <w:t xml:space="preserve"> </w:t>
      </w:r>
      <w:r w:rsidRPr="00126D71">
        <w:rPr>
          <w:rFonts w:ascii="Arial" w:hAnsi="Arial" w:cs="Arial"/>
          <w:sz w:val="20"/>
          <w:szCs w:val="20"/>
        </w:rPr>
        <w:t>recursos para a cobertura do credito de que trata o</w:t>
      </w:r>
      <w:r>
        <w:rPr>
          <w:rFonts w:ascii="Arial" w:hAnsi="Arial" w:cs="Arial"/>
          <w:sz w:val="20"/>
          <w:szCs w:val="20"/>
        </w:rPr>
        <w:t xml:space="preserve"> </w:t>
      </w:r>
      <w:r w:rsidRPr="00126D71">
        <w:rPr>
          <w:rFonts w:ascii="Arial" w:hAnsi="Arial" w:cs="Arial"/>
          <w:sz w:val="20"/>
          <w:szCs w:val="20"/>
        </w:rPr>
        <w:t xml:space="preserve">referido crédito, </w:t>
      </w:r>
      <w:r>
        <w:rPr>
          <w:rFonts w:ascii="Arial" w:hAnsi="Arial" w:cs="Arial"/>
          <w:sz w:val="20"/>
          <w:szCs w:val="20"/>
        </w:rPr>
        <w:t xml:space="preserve">na forma prevista no parágrafo 1º </w:t>
      </w:r>
      <w:r w:rsidRPr="00126D71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artigo 43 da Lei Federal nº 4.320/</w:t>
      </w:r>
      <w:r w:rsidRPr="00126D71">
        <w:rPr>
          <w:rFonts w:ascii="Arial" w:hAnsi="Arial" w:cs="Arial"/>
          <w:sz w:val="20"/>
          <w:szCs w:val="20"/>
        </w:rPr>
        <w:t>64.</w:t>
      </w:r>
    </w:p>
    <w:p w:rsidR="009569BE" w:rsidRPr="009569BE" w:rsidRDefault="009569BE" w:rsidP="00956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A23DFA" w:rsidP="000926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="009569BE" w:rsidRPr="009569BE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2º</w:t>
      </w:r>
      <w:r w:rsidR="009569BE" w:rsidRPr="009569BE"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Esta Lei entra em vigor na data de sua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publicação,</w:t>
      </w:r>
      <w:r w:rsidR="00126D71">
        <w:rPr>
          <w:rFonts w:ascii="Arial" w:hAnsi="Arial" w:cs="Arial"/>
          <w:sz w:val="20"/>
          <w:szCs w:val="20"/>
        </w:rPr>
        <w:t xml:space="preserve"> revogadas as disposições em contrário</w:t>
      </w:r>
      <w:r w:rsidR="007327B5">
        <w:rPr>
          <w:rFonts w:ascii="Arial" w:hAnsi="Arial" w:cs="Arial"/>
          <w:sz w:val="20"/>
          <w:szCs w:val="20"/>
        </w:rPr>
        <w:t>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D3088C">
        <w:rPr>
          <w:rFonts w:ascii="Arial" w:hAnsi="Arial" w:cs="Arial"/>
          <w:sz w:val="20"/>
          <w:szCs w:val="20"/>
        </w:rPr>
        <w:t>2</w:t>
      </w:r>
      <w:r w:rsidR="000C021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8B0070">
        <w:rPr>
          <w:rFonts w:ascii="Arial" w:hAnsi="Arial" w:cs="Arial"/>
          <w:sz w:val="20"/>
          <w:szCs w:val="20"/>
        </w:rPr>
        <w:t>ju</w:t>
      </w:r>
      <w:r w:rsidR="00221D99">
        <w:rPr>
          <w:rFonts w:ascii="Arial" w:hAnsi="Arial" w:cs="Arial"/>
          <w:sz w:val="20"/>
          <w:szCs w:val="20"/>
        </w:rPr>
        <w:t>l</w:t>
      </w:r>
      <w:r w:rsidR="008B0070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016582" w:rsidRDefault="0001658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DFA" w:rsidRDefault="00A23DFA" w:rsidP="009243B3">
      <w:pPr>
        <w:spacing w:after="0" w:line="240" w:lineRule="auto"/>
      </w:pPr>
      <w:r>
        <w:separator/>
      </w:r>
    </w:p>
  </w:endnote>
  <w:endnote w:type="continuationSeparator" w:id="0">
    <w:p w:rsidR="00A23DFA" w:rsidRDefault="00A23DF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DFA" w:rsidRDefault="00A23DFA" w:rsidP="009243B3">
      <w:pPr>
        <w:spacing w:after="0" w:line="240" w:lineRule="auto"/>
      </w:pPr>
      <w:r>
        <w:separator/>
      </w:r>
    </w:p>
  </w:footnote>
  <w:footnote w:type="continuationSeparator" w:id="0">
    <w:p w:rsidR="00A23DFA" w:rsidRDefault="00A23DF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DFA" w:rsidRDefault="00A23DF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0B5F"/>
    <w:rsid w:val="00016582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F0E16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792A"/>
    <w:rsid w:val="0026655A"/>
    <w:rsid w:val="00273B9C"/>
    <w:rsid w:val="00285F07"/>
    <w:rsid w:val="00291D39"/>
    <w:rsid w:val="00293785"/>
    <w:rsid w:val="002B42C6"/>
    <w:rsid w:val="002D5213"/>
    <w:rsid w:val="002E2761"/>
    <w:rsid w:val="002E3160"/>
    <w:rsid w:val="002F0A86"/>
    <w:rsid w:val="002F5CCE"/>
    <w:rsid w:val="003026FF"/>
    <w:rsid w:val="0030602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E1EAF"/>
    <w:rsid w:val="003E40AC"/>
    <w:rsid w:val="003E5A10"/>
    <w:rsid w:val="00415DAF"/>
    <w:rsid w:val="00426D8E"/>
    <w:rsid w:val="004478F6"/>
    <w:rsid w:val="00476F08"/>
    <w:rsid w:val="004A4837"/>
    <w:rsid w:val="004B015F"/>
    <w:rsid w:val="004B5794"/>
    <w:rsid w:val="004C5428"/>
    <w:rsid w:val="004D6168"/>
    <w:rsid w:val="004F5745"/>
    <w:rsid w:val="00506C24"/>
    <w:rsid w:val="005413AC"/>
    <w:rsid w:val="0055344C"/>
    <w:rsid w:val="0056055E"/>
    <w:rsid w:val="00575F73"/>
    <w:rsid w:val="00581D0F"/>
    <w:rsid w:val="00584741"/>
    <w:rsid w:val="005930D0"/>
    <w:rsid w:val="005A2C16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975B5"/>
    <w:rsid w:val="006A037B"/>
    <w:rsid w:val="006A2BC2"/>
    <w:rsid w:val="006A7EF7"/>
    <w:rsid w:val="006F1B32"/>
    <w:rsid w:val="006F21D7"/>
    <w:rsid w:val="006F60DB"/>
    <w:rsid w:val="006F704E"/>
    <w:rsid w:val="0070739B"/>
    <w:rsid w:val="00722D93"/>
    <w:rsid w:val="007327B5"/>
    <w:rsid w:val="0073531E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90F4D"/>
    <w:rsid w:val="008B0070"/>
    <w:rsid w:val="008C7623"/>
    <w:rsid w:val="008D1C90"/>
    <w:rsid w:val="008D6DF6"/>
    <w:rsid w:val="008E1868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C07E7"/>
    <w:rsid w:val="009C696E"/>
    <w:rsid w:val="009E46C4"/>
    <w:rsid w:val="009E4813"/>
    <w:rsid w:val="009F17E6"/>
    <w:rsid w:val="009F3AC3"/>
    <w:rsid w:val="00A001B2"/>
    <w:rsid w:val="00A1677E"/>
    <w:rsid w:val="00A23DFA"/>
    <w:rsid w:val="00A2592C"/>
    <w:rsid w:val="00A31580"/>
    <w:rsid w:val="00A430B5"/>
    <w:rsid w:val="00A847F6"/>
    <w:rsid w:val="00A952C5"/>
    <w:rsid w:val="00AD1C95"/>
    <w:rsid w:val="00AD76A6"/>
    <w:rsid w:val="00AF0277"/>
    <w:rsid w:val="00B1620B"/>
    <w:rsid w:val="00B37EB8"/>
    <w:rsid w:val="00B429A3"/>
    <w:rsid w:val="00B540DA"/>
    <w:rsid w:val="00B70E90"/>
    <w:rsid w:val="00BD44DA"/>
    <w:rsid w:val="00BF2D7D"/>
    <w:rsid w:val="00BF7434"/>
    <w:rsid w:val="00C035EF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155C8"/>
    <w:rsid w:val="00D22B5C"/>
    <w:rsid w:val="00D3088C"/>
    <w:rsid w:val="00D338F7"/>
    <w:rsid w:val="00D52630"/>
    <w:rsid w:val="00D7651E"/>
    <w:rsid w:val="00D93AED"/>
    <w:rsid w:val="00D94C94"/>
    <w:rsid w:val="00D95C13"/>
    <w:rsid w:val="00DB5004"/>
    <w:rsid w:val="00DC22C1"/>
    <w:rsid w:val="00DE2D9C"/>
    <w:rsid w:val="00E204A0"/>
    <w:rsid w:val="00E21BA0"/>
    <w:rsid w:val="00E22A42"/>
    <w:rsid w:val="00E25444"/>
    <w:rsid w:val="00E42601"/>
    <w:rsid w:val="00E6484A"/>
    <w:rsid w:val="00E97D0C"/>
    <w:rsid w:val="00EA0B72"/>
    <w:rsid w:val="00EA1B86"/>
    <w:rsid w:val="00EA4C2C"/>
    <w:rsid w:val="00EB230F"/>
    <w:rsid w:val="00EB5A44"/>
    <w:rsid w:val="00EC2764"/>
    <w:rsid w:val="00ED1012"/>
    <w:rsid w:val="00EF49CD"/>
    <w:rsid w:val="00F037ED"/>
    <w:rsid w:val="00F12D2C"/>
    <w:rsid w:val="00F26A3B"/>
    <w:rsid w:val="00F874BB"/>
    <w:rsid w:val="00F92FB0"/>
    <w:rsid w:val="00F943FE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1FC05-AB92-4C54-B4E0-4073407F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2019-04-23T18:03:00Z</dcterms:created>
  <dcterms:modified xsi:type="dcterms:W3CDTF">2019-04-23T18:07:00Z</dcterms:modified>
</cp:coreProperties>
</file>