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ED7FEC">
        <w:rPr>
          <w:rFonts w:ascii="Arial" w:hAnsi="Arial" w:cs="Arial"/>
          <w:b/>
          <w:sz w:val="20"/>
          <w:szCs w:val="20"/>
        </w:rPr>
        <w:t>647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7DDB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7DDB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ED7FEC" w:rsidP="00ED7F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D7FEC">
        <w:rPr>
          <w:rFonts w:ascii="Arial" w:hAnsi="Arial" w:cs="Arial"/>
          <w:sz w:val="20"/>
          <w:szCs w:val="20"/>
        </w:rPr>
        <w:t>Dá nova redação a</w:t>
      </w:r>
      <w:r>
        <w:rPr>
          <w:rFonts w:ascii="Arial" w:hAnsi="Arial" w:cs="Arial"/>
          <w:sz w:val="20"/>
          <w:szCs w:val="20"/>
        </w:rPr>
        <w:t>o inciso IV, artigo 3º da Lei nº 2.093/94</w:t>
      </w:r>
      <w:r w:rsidR="00EB4494" w:rsidRPr="00EB4494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EB4494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7FEC" w:rsidRPr="00ED7FEC" w:rsidRDefault="00127A68" w:rsidP="00ED7F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D7FEC" w:rsidRPr="00ED7FEC">
        <w:rPr>
          <w:rFonts w:ascii="Arial" w:hAnsi="Arial" w:cs="Arial"/>
          <w:sz w:val="20"/>
          <w:szCs w:val="20"/>
        </w:rPr>
        <w:t>O inciso IV, constante do artigo 3</w:t>
      </w:r>
      <w:r w:rsidR="00ED7FEC">
        <w:rPr>
          <w:rFonts w:ascii="Arial" w:hAnsi="Arial" w:cs="Arial"/>
          <w:sz w:val="20"/>
          <w:szCs w:val="20"/>
        </w:rPr>
        <w:t>º</w:t>
      </w:r>
      <w:r w:rsidR="00ED7FEC" w:rsidRPr="00ED7FEC">
        <w:rPr>
          <w:rFonts w:ascii="Arial" w:hAnsi="Arial" w:cs="Arial"/>
          <w:sz w:val="20"/>
          <w:szCs w:val="20"/>
        </w:rPr>
        <w:t xml:space="preserve"> da</w:t>
      </w:r>
      <w:r w:rsidR="00ED7FEC">
        <w:rPr>
          <w:rFonts w:ascii="Arial" w:hAnsi="Arial" w:cs="Arial"/>
          <w:sz w:val="20"/>
          <w:szCs w:val="20"/>
        </w:rPr>
        <w:t xml:space="preserve"> </w:t>
      </w:r>
      <w:r w:rsidR="00ED7FEC" w:rsidRPr="00ED7FEC">
        <w:rPr>
          <w:rFonts w:ascii="Arial" w:hAnsi="Arial" w:cs="Arial"/>
          <w:sz w:val="20"/>
          <w:szCs w:val="20"/>
        </w:rPr>
        <w:t>Lei n</w:t>
      </w:r>
      <w:r w:rsidR="00ED7FEC">
        <w:rPr>
          <w:rFonts w:ascii="Arial" w:hAnsi="Arial" w:cs="Arial"/>
          <w:sz w:val="20"/>
          <w:szCs w:val="20"/>
        </w:rPr>
        <w:t>º</w:t>
      </w:r>
      <w:r w:rsidR="00ED7FEC" w:rsidRPr="00ED7FEC">
        <w:rPr>
          <w:rFonts w:ascii="Arial" w:hAnsi="Arial" w:cs="Arial"/>
          <w:sz w:val="20"/>
          <w:szCs w:val="20"/>
        </w:rPr>
        <w:t xml:space="preserve"> 2</w:t>
      </w:r>
      <w:r w:rsidR="00ED7FEC">
        <w:rPr>
          <w:rFonts w:ascii="Arial" w:hAnsi="Arial" w:cs="Arial"/>
          <w:sz w:val="20"/>
          <w:szCs w:val="20"/>
        </w:rPr>
        <w:t>.</w:t>
      </w:r>
      <w:r w:rsidR="00ED7FEC" w:rsidRPr="00ED7FEC">
        <w:rPr>
          <w:rFonts w:ascii="Arial" w:hAnsi="Arial" w:cs="Arial"/>
          <w:sz w:val="20"/>
          <w:szCs w:val="20"/>
        </w:rPr>
        <w:t>093, de 31 de ago</w:t>
      </w:r>
      <w:r w:rsidR="00ED7FEC">
        <w:rPr>
          <w:rFonts w:ascii="Arial" w:hAnsi="Arial" w:cs="Arial"/>
          <w:sz w:val="20"/>
          <w:szCs w:val="20"/>
        </w:rPr>
        <w:t>s</w:t>
      </w:r>
      <w:r w:rsidR="00ED7FEC" w:rsidRPr="00ED7FEC">
        <w:rPr>
          <w:rFonts w:ascii="Arial" w:hAnsi="Arial" w:cs="Arial"/>
          <w:sz w:val="20"/>
          <w:szCs w:val="20"/>
        </w:rPr>
        <w:t>to de 1994, que dispõe sobre autorização para</w:t>
      </w:r>
      <w:r w:rsidR="00ED7FEC">
        <w:rPr>
          <w:rFonts w:ascii="Arial" w:hAnsi="Arial" w:cs="Arial"/>
          <w:sz w:val="20"/>
          <w:szCs w:val="20"/>
        </w:rPr>
        <w:t xml:space="preserve"> </w:t>
      </w:r>
      <w:r w:rsidR="00ED7FEC" w:rsidRPr="00ED7FEC">
        <w:rPr>
          <w:rFonts w:ascii="Arial" w:hAnsi="Arial" w:cs="Arial"/>
          <w:sz w:val="20"/>
          <w:szCs w:val="20"/>
        </w:rPr>
        <w:t>concessão de cesta de gêneros alimentícios aos servidores públicos, com</w:t>
      </w:r>
      <w:r w:rsidR="00ED7FEC">
        <w:rPr>
          <w:rFonts w:ascii="Arial" w:hAnsi="Arial" w:cs="Arial"/>
          <w:sz w:val="20"/>
          <w:szCs w:val="20"/>
        </w:rPr>
        <w:t xml:space="preserve"> alteração provocada pela Lei nº</w:t>
      </w:r>
      <w:r w:rsidR="00ED7FEC" w:rsidRPr="00ED7FEC">
        <w:rPr>
          <w:rFonts w:ascii="Arial" w:hAnsi="Arial" w:cs="Arial"/>
          <w:sz w:val="20"/>
          <w:szCs w:val="20"/>
        </w:rPr>
        <w:t xml:space="preserve"> 2.623, de 29 de junho de 2005, passa a</w:t>
      </w:r>
      <w:r w:rsidR="00ED7FEC">
        <w:rPr>
          <w:rFonts w:ascii="Arial" w:hAnsi="Arial" w:cs="Arial"/>
          <w:sz w:val="20"/>
          <w:szCs w:val="20"/>
        </w:rPr>
        <w:t xml:space="preserve"> </w:t>
      </w:r>
      <w:r w:rsidR="00ED7FEC" w:rsidRPr="00ED7FEC">
        <w:rPr>
          <w:rFonts w:ascii="Arial" w:hAnsi="Arial" w:cs="Arial"/>
          <w:sz w:val="20"/>
          <w:szCs w:val="20"/>
        </w:rPr>
        <w:t>vigorar com a seguinte redação:</w:t>
      </w:r>
    </w:p>
    <w:p w:rsidR="003C1100" w:rsidRDefault="003C1100" w:rsidP="00ED7F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7FEC" w:rsidRDefault="00ED7FEC" w:rsidP="00ED7F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3</w:t>
      </w:r>
      <w:r w:rsidR="00F9684D">
        <w:rPr>
          <w:rFonts w:ascii="Arial" w:hAnsi="Arial" w:cs="Arial"/>
          <w:sz w:val="20"/>
          <w:szCs w:val="20"/>
        </w:rPr>
        <w:t>º</w:t>
      </w:r>
      <w:bookmarkStart w:id="0" w:name="_GoBack"/>
      <w:bookmarkEnd w:id="0"/>
      <w:r w:rsidRPr="00ED7FEC">
        <w:rPr>
          <w:rFonts w:ascii="Arial" w:hAnsi="Arial" w:cs="Arial"/>
          <w:sz w:val="20"/>
          <w:szCs w:val="20"/>
        </w:rPr>
        <w:t xml:space="preserve"> </w:t>
      </w:r>
      <w:r w:rsidR="00F9684D">
        <w:rPr>
          <w:rFonts w:ascii="Arial" w:hAnsi="Arial" w:cs="Arial"/>
          <w:sz w:val="20"/>
          <w:szCs w:val="20"/>
        </w:rPr>
        <w:t>(</w:t>
      </w:r>
      <w:r w:rsidRPr="00ED7FEC">
        <w:rPr>
          <w:rFonts w:ascii="Arial" w:hAnsi="Arial" w:cs="Arial"/>
          <w:sz w:val="20"/>
          <w:szCs w:val="20"/>
        </w:rPr>
        <w:t>...</w:t>
      </w:r>
      <w:r w:rsidR="00F9684D">
        <w:rPr>
          <w:rFonts w:ascii="Arial" w:hAnsi="Arial" w:cs="Arial"/>
          <w:sz w:val="20"/>
          <w:szCs w:val="20"/>
        </w:rPr>
        <w:t>)</w:t>
      </w:r>
    </w:p>
    <w:p w:rsidR="00ED7FEC" w:rsidRPr="00ED7FEC" w:rsidRDefault="00ED7FEC" w:rsidP="00ED7F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D71" w:rsidRDefault="00ED7FEC" w:rsidP="00ED7F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7FEC">
        <w:rPr>
          <w:rFonts w:ascii="Arial" w:hAnsi="Arial" w:cs="Arial"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</w:t>
      </w:r>
      <w:r w:rsidRPr="00ED7FEC">
        <w:rPr>
          <w:rFonts w:ascii="Arial" w:hAnsi="Arial" w:cs="Arial"/>
          <w:sz w:val="20"/>
          <w:szCs w:val="20"/>
        </w:rPr>
        <w:t xml:space="preserve"> Aos servidores ativos que percebam</w:t>
      </w:r>
      <w:r>
        <w:rPr>
          <w:rFonts w:ascii="Arial" w:hAnsi="Arial" w:cs="Arial"/>
          <w:sz w:val="20"/>
          <w:szCs w:val="20"/>
        </w:rPr>
        <w:t xml:space="preserve"> </w:t>
      </w:r>
      <w:r w:rsidRPr="00ED7FEC">
        <w:rPr>
          <w:rFonts w:ascii="Arial" w:hAnsi="Arial" w:cs="Arial"/>
          <w:sz w:val="20"/>
          <w:szCs w:val="20"/>
        </w:rPr>
        <w:t>vencimentos superiores a R$ 1.500,00 (um mil e</w:t>
      </w:r>
      <w:r w:rsidR="003C1100">
        <w:rPr>
          <w:rFonts w:ascii="Arial" w:hAnsi="Arial" w:cs="Arial"/>
          <w:sz w:val="20"/>
          <w:szCs w:val="20"/>
        </w:rPr>
        <w:t xml:space="preserve"> quinhentos reais) por </w:t>
      </w:r>
      <w:proofErr w:type="gramStart"/>
      <w:r w:rsidR="003C1100">
        <w:rPr>
          <w:rFonts w:ascii="Arial" w:hAnsi="Arial" w:cs="Arial"/>
          <w:sz w:val="20"/>
          <w:szCs w:val="20"/>
        </w:rPr>
        <w:t>mês.”</w:t>
      </w:r>
      <w:proofErr w:type="gramEnd"/>
    </w:p>
    <w:p w:rsid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D07DDB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publicação, revogadas as disposições em contrário.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D07DDB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D07DD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909" w:rsidRDefault="00B82909" w:rsidP="009243B3">
      <w:pPr>
        <w:spacing w:after="0" w:line="240" w:lineRule="auto"/>
      </w:pPr>
      <w:r>
        <w:separator/>
      </w:r>
    </w:p>
  </w:endnote>
  <w:endnote w:type="continuationSeparator" w:id="0">
    <w:p w:rsidR="00B82909" w:rsidRDefault="00B829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909" w:rsidRDefault="00B82909" w:rsidP="009243B3">
      <w:pPr>
        <w:spacing w:after="0" w:line="240" w:lineRule="auto"/>
      </w:pPr>
      <w:r>
        <w:separator/>
      </w:r>
    </w:p>
  </w:footnote>
  <w:footnote w:type="continuationSeparator" w:id="0">
    <w:p w:rsidR="00B82909" w:rsidRDefault="00B829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09" w:rsidRDefault="00B8290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C1100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07DDB"/>
    <w:rsid w:val="00D155C8"/>
    <w:rsid w:val="00D22B5C"/>
    <w:rsid w:val="00D3088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874BB"/>
    <w:rsid w:val="00F92FB0"/>
    <w:rsid w:val="00F943FE"/>
    <w:rsid w:val="00F9684D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4E60D38"/>
  <w15:docId w15:val="{36F9F89F-729D-48A5-B00C-996C583B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2C485-02CC-42BD-B803-80934ACF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2019-04-23T18:41:00Z</dcterms:created>
  <dcterms:modified xsi:type="dcterms:W3CDTF">2019-04-29T14:11:00Z</dcterms:modified>
</cp:coreProperties>
</file>