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D7FEC">
        <w:rPr>
          <w:rFonts w:ascii="Arial" w:hAnsi="Arial" w:cs="Arial"/>
          <w:b/>
          <w:sz w:val="20"/>
          <w:szCs w:val="20"/>
        </w:rPr>
        <w:t>64</w:t>
      </w:r>
      <w:r w:rsidR="0031645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645B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1645B" w:rsidP="00ED7F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 w:rsidRPr="0031645B">
        <w:rPr>
          <w:rFonts w:ascii="Arial" w:hAnsi="Arial" w:cs="Arial"/>
          <w:sz w:val="20"/>
          <w:szCs w:val="20"/>
        </w:rPr>
        <w:t>Declara</w:t>
      </w:r>
      <w:proofErr w:type="gramEnd"/>
      <w:r w:rsidRPr="0031645B">
        <w:rPr>
          <w:rFonts w:ascii="Arial" w:hAnsi="Arial" w:cs="Arial"/>
          <w:sz w:val="20"/>
          <w:szCs w:val="20"/>
        </w:rPr>
        <w:t xml:space="preserve"> de utilidade pública áreas de terra que</w:t>
      </w:r>
      <w:r>
        <w:rPr>
          <w:rFonts w:ascii="Arial" w:hAnsi="Arial" w:cs="Arial"/>
          <w:sz w:val="20"/>
          <w:szCs w:val="20"/>
        </w:rPr>
        <w:t xml:space="preserve"> </w:t>
      </w:r>
      <w:r w:rsidRPr="0031645B">
        <w:rPr>
          <w:rFonts w:ascii="Arial" w:hAnsi="Arial" w:cs="Arial"/>
          <w:sz w:val="20"/>
          <w:szCs w:val="20"/>
        </w:rPr>
        <w:t>especifica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1645B" w:rsidRPr="0031645B">
        <w:rPr>
          <w:rFonts w:ascii="Arial" w:hAnsi="Arial" w:cs="Arial"/>
          <w:sz w:val="20"/>
          <w:szCs w:val="20"/>
        </w:rPr>
        <w:t>Fica declarada de utilidade pública, para fins de</w:t>
      </w:r>
      <w:r w:rsidR="0031645B">
        <w:rPr>
          <w:rFonts w:ascii="Arial" w:hAnsi="Arial" w:cs="Arial"/>
          <w:sz w:val="20"/>
          <w:szCs w:val="20"/>
        </w:rPr>
        <w:t xml:space="preserve"> </w:t>
      </w:r>
      <w:r w:rsidR="0031645B" w:rsidRPr="0031645B">
        <w:rPr>
          <w:rFonts w:ascii="Arial" w:hAnsi="Arial" w:cs="Arial"/>
          <w:sz w:val="20"/>
          <w:szCs w:val="20"/>
        </w:rPr>
        <w:t>desapropriação, áreas de terra existentes entre a Avenida Presidente</w:t>
      </w:r>
      <w:r w:rsidR="0031645B">
        <w:rPr>
          <w:rFonts w:ascii="Arial" w:hAnsi="Arial" w:cs="Arial"/>
          <w:sz w:val="20"/>
          <w:szCs w:val="20"/>
        </w:rPr>
        <w:t xml:space="preserve"> </w:t>
      </w:r>
      <w:r w:rsidR="0031645B" w:rsidRPr="0031645B">
        <w:rPr>
          <w:rFonts w:ascii="Arial" w:hAnsi="Arial" w:cs="Arial"/>
          <w:sz w:val="20"/>
          <w:szCs w:val="20"/>
        </w:rPr>
        <w:t>Ta</w:t>
      </w:r>
      <w:r w:rsidR="0031645B">
        <w:rPr>
          <w:rFonts w:ascii="Arial" w:hAnsi="Arial" w:cs="Arial"/>
          <w:sz w:val="20"/>
          <w:szCs w:val="20"/>
        </w:rPr>
        <w:t xml:space="preserve">ncredo Neves e Rua Prefeito </w:t>
      </w:r>
      <w:proofErr w:type="spellStart"/>
      <w:r w:rsidR="0031645B">
        <w:rPr>
          <w:rFonts w:ascii="Arial" w:hAnsi="Arial" w:cs="Arial"/>
          <w:sz w:val="20"/>
          <w:szCs w:val="20"/>
        </w:rPr>
        <w:t>Tak</w:t>
      </w:r>
      <w:r w:rsidR="0031645B" w:rsidRPr="0031645B">
        <w:rPr>
          <w:rFonts w:ascii="Arial" w:hAnsi="Arial" w:cs="Arial"/>
          <w:sz w:val="20"/>
          <w:szCs w:val="20"/>
        </w:rPr>
        <w:t>ume</w:t>
      </w:r>
      <w:proofErr w:type="spellEnd"/>
      <w:r w:rsidR="0031645B" w:rsidRPr="003164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45B" w:rsidRPr="0031645B">
        <w:rPr>
          <w:rFonts w:ascii="Arial" w:hAnsi="Arial" w:cs="Arial"/>
          <w:sz w:val="20"/>
          <w:szCs w:val="20"/>
        </w:rPr>
        <w:t>Koike</w:t>
      </w:r>
      <w:proofErr w:type="spellEnd"/>
      <w:r w:rsidR="0031645B" w:rsidRPr="0031645B">
        <w:rPr>
          <w:rFonts w:ascii="Arial" w:hAnsi="Arial" w:cs="Arial"/>
          <w:sz w:val="20"/>
          <w:szCs w:val="20"/>
        </w:rPr>
        <w:t>, localizadas no Núcleo Itaim,</w:t>
      </w:r>
      <w:r w:rsidR="0031645B">
        <w:rPr>
          <w:rFonts w:ascii="Arial" w:hAnsi="Arial" w:cs="Arial"/>
          <w:sz w:val="20"/>
          <w:szCs w:val="20"/>
        </w:rPr>
        <w:t xml:space="preserve"> </w:t>
      </w:r>
      <w:r w:rsidR="0031645B" w:rsidRPr="0031645B">
        <w:rPr>
          <w:rFonts w:ascii="Arial" w:hAnsi="Arial" w:cs="Arial"/>
          <w:sz w:val="20"/>
          <w:szCs w:val="20"/>
        </w:rPr>
        <w:t xml:space="preserve">conforme </w:t>
      </w:r>
      <w:proofErr w:type="gramStart"/>
      <w:r w:rsidR="0031645B" w:rsidRPr="0031645B">
        <w:rPr>
          <w:rFonts w:ascii="Arial" w:hAnsi="Arial" w:cs="Arial"/>
          <w:sz w:val="20"/>
          <w:szCs w:val="20"/>
        </w:rPr>
        <w:t>consta</w:t>
      </w:r>
      <w:proofErr w:type="gramEnd"/>
      <w:r w:rsidR="0031645B" w:rsidRPr="0031645B">
        <w:rPr>
          <w:rFonts w:ascii="Arial" w:hAnsi="Arial" w:cs="Arial"/>
          <w:sz w:val="20"/>
          <w:szCs w:val="20"/>
        </w:rPr>
        <w:t xml:space="preserve"> dos croquis e memoriais descritivos, partes integrantes</w:t>
      </w:r>
      <w:r w:rsidR="0031645B">
        <w:rPr>
          <w:rFonts w:ascii="Arial" w:hAnsi="Arial" w:cs="Arial"/>
          <w:sz w:val="20"/>
          <w:szCs w:val="20"/>
        </w:rPr>
        <w:t xml:space="preserve"> </w:t>
      </w:r>
      <w:r w:rsidR="0031645B" w:rsidRPr="0031645B">
        <w:rPr>
          <w:rFonts w:ascii="Arial" w:hAnsi="Arial" w:cs="Arial"/>
          <w:sz w:val="20"/>
          <w:szCs w:val="20"/>
        </w:rPr>
        <w:t>desta Lei.</w:t>
      </w:r>
    </w:p>
    <w:p w:rsidR="0031645B" w:rsidRP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645B">
        <w:rPr>
          <w:rFonts w:ascii="Arial" w:hAnsi="Arial" w:cs="Arial"/>
          <w:b/>
          <w:sz w:val="20"/>
          <w:szCs w:val="20"/>
        </w:rPr>
        <w:t xml:space="preserve">Parágrafo </w:t>
      </w:r>
      <w:r w:rsidRPr="0031645B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O</w:t>
      </w:r>
      <w:r w:rsidRPr="0031645B">
        <w:rPr>
          <w:rFonts w:ascii="Arial" w:hAnsi="Arial" w:cs="Arial"/>
          <w:sz w:val="20"/>
          <w:szCs w:val="20"/>
        </w:rPr>
        <w:t xml:space="preserve">s referidos imóveis destinam-se </w:t>
      </w:r>
      <w:r>
        <w:rPr>
          <w:rFonts w:ascii="Arial" w:hAnsi="Arial" w:cs="Arial"/>
          <w:sz w:val="20"/>
          <w:szCs w:val="20"/>
        </w:rPr>
        <w:t xml:space="preserve">à </w:t>
      </w:r>
      <w:r w:rsidRPr="0031645B">
        <w:rPr>
          <w:rFonts w:ascii="Arial" w:hAnsi="Arial" w:cs="Arial"/>
          <w:sz w:val="20"/>
          <w:szCs w:val="20"/>
        </w:rPr>
        <w:t>Implantação de Parque Industrial.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P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31645B">
        <w:rPr>
          <w:rFonts w:ascii="Arial" w:hAnsi="Arial" w:cs="Arial"/>
          <w:sz w:val="20"/>
          <w:szCs w:val="20"/>
        </w:rPr>
        <w:t>As despesas decorrentes com o cumprimento da</w:t>
      </w:r>
      <w:r>
        <w:rPr>
          <w:rFonts w:ascii="Arial" w:hAnsi="Arial" w:cs="Arial"/>
          <w:sz w:val="20"/>
          <w:szCs w:val="20"/>
        </w:rPr>
        <w:t xml:space="preserve"> presente Lei, correrão à</w:t>
      </w:r>
      <w:r w:rsidRPr="0031645B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31645B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07DDB">
        <w:rPr>
          <w:rFonts w:ascii="Arial" w:hAnsi="Arial" w:cs="Arial"/>
          <w:b/>
          <w:sz w:val="20"/>
          <w:szCs w:val="20"/>
        </w:rPr>
        <w:t>º</w:t>
      </w:r>
      <w:r w:rsidR="00D07DD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31645B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D07DD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  <w:bookmarkStart w:id="0" w:name="_GoBack"/>
      <w:bookmarkEnd w:id="0"/>
    </w:p>
    <w:p w:rsidR="0031645B" w:rsidRDefault="0031645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09" w:rsidRDefault="00B82909" w:rsidP="009243B3">
      <w:pPr>
        <w:spacing w:after="0" w:line="240" w:lineRule="auto"/>
      </w:pPr>
      <w:r>
        <w:separator/>
      </w:r>
    </w:p>
  </w:endnote>
  <w:end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09" w:rsidRDefault="00B82909" w:rsidP="009243B3">
      <w:pPr>
        <w:spacing w:after="0" w:line="240" w:lineRule="auto"/>
      </w:pPr>
      <w:r>
        <w:separator/>
      </w:r>
    </w:p>
  </w:footnote>
  <w:foot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09" w:rsidRDefault="00B8290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C5E9B-26A4-43CA-BA5F-B8D4602E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2019-04-23T19:33:00Z</dcterms:created>
  <dcterms:modified xsi:type="dcterms:W3CDTF">2019-04-23T19:39:00Z</dcterms:modified>
</cp:coreProperties>
</file>