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70BB3">
        <w:rPr>
          <w:rFonts w:ascii="Arial" w:hAnsi="Arial" w:cs="Arial"/>
          <w:b/>
          <w:sz w:val="20"/>
          <w:szCs w:val="20"/>
        </w:rPr>
        <w:t>676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3683">
        <w:rPr>
          <w:rFonts w:ascii="Arial" w:hAnsi="Arial" w:cs="Arial"/>
          <w:b/>
          <w:sz w:val="20"/>
          <w:szCs w:val="20"/>
        </w:rPr>
        <w:t>19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F3683" w:rsidP="002F36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F3683">
        <w:rPr>
          <w:rFonts w:ascii="Arial" w:hAnsi="Arial" w:cs="Arial"/>
          <w:sz w:val="20"/>
          <w:szCs w:val="20"/>
        </w:rPr>
        <w:t>Autoriza o Poder Executivo a realizar a campanha revisão veicular</w:t>
      </w:r>
      <w:r>
        <w:rPr>
          <w:rFonts w:ascii="Arial" w:hAnsi="Arial" w:cs="Arial"/>
          <w:sz w:val="20"/>
          <w:szCs w:val="20"/>
        </w:rPr>
        <w:t xml:space="preserve"> </w:t>
      </w:r>
      <w:r w:rsidRPr="002F3683">
        <w:rPr>
          <w:rFonts w:ascii="Arial" w:hAnsi="Arial" w:cs="Arial"/>
          <w:sz w:val="20"/>
          <w:szCs w:val="20"/>
        </w:rPr>
        <w:t>denominada TRANSFERÊNCIA e IPVA PREMIADOS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2F3683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683" w:rsidRDefault="00127A68" w:rsidP="002F3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Fica o Poder Executivo autorizado a realizar campanha anual de</w:t>
      </w:r>
      <w:r w:rsidR="002F3683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revisão veicular, em favor de proprietários de veículos automotores, que comprovarem a</w:t>
      </w:r>
      <w:r w:rsidR="002F3683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transferência do automóvel até o dia 31 de dezembro do ano anterior, para o município de Ferraz</w:t>
      </w:r>
      <w:r w:rsidR="002F3683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de Vasconcelos, na forma a ser regulamentada por Decreto.</w:t>
      </w:r>
    </w:p>
    <w:p w:rsidR="002F3683" w:rsidRPr="002F3683" w:rsidRDefault="002F3683" w:rsidP="002F3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683" w:rsidRPr="002F3683" w:rsidRDefault="002F3683" w:rsidP="002F3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683">
        <w:rPr>
          <w:rFonts w:ascii="Arial" w:hAnsi="Arial" w:cs="Arial"/>
          <w:b/>
          <w:sz w:val="20"/>
          <w:szCs w:val="20"/>
        </w:rPr>
        <w:t>§ 1º</w:t>
      </w:r>
      <w:r w:rsidRPr="002F3683">
        <w:rPr>
          <w:rFonts w:ascii="Arial" w:hAnsi="Arial" w:cs="Arial"/>
          <w:sz w:val="20"/>
          <w:szCs w:val="20"/>
        </w:rPr>
        <w:t xml:space="preserve"> O valor destinado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 w:rsidRPr="002F3683">
        <w:rPr>
          <w:rFonts w:ascii="Arial" w:hAnsi="Arial" w:cs="Arial"/>
          <w:sz w:val="20"/>
          <w:szCs w:val="20"/>
        </w:rPr>
        <w:t xml:space="preserve"> presente campanha, não poderá ultrapassar o</w:t>
      </w:r>
      <w:r>
        <w:rPr>
          <w:rFonts w:ascii="Arial" w:hAnsi="Arial" w:cs="Arial"/>
          <w:sz w:val="20"/>
          <w:szCs w:val="20"/>
        </w:rPr>
        <w:t xml:space="preserve"> montante de R$ 200.000,00</w:t>
      </w:r>
      <w:r w:rsidRPr="002F3683">
        <w:rPr>
          <w:rFonts w:ascii="Arial" w:hAnsi="Arial" w:cs="Arial"/>
          <w:sz w:val="20"/>
          <w:szCs w:val="20"/>
        </w:rPr>
        <w:t xml:space="preserve"> (duzentos mil reais).</w:t>
      </w:r>
    </w:p>
    <w:p w:rsidR="00FB2718" w:rsidRDefault="002F3683" w:rsidP="002F3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683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2F3683">
        <w:rPr>
          <w:rFonts w:ascii="Arial" w:hAnsi="Arial" w:cs="Arial"/>
          <w:b/>
          <w:sz w:val="20"/>
          <w:szCs w:val="20"/>
        </w:rPr>
        <w:t>º</w:t>
      </w:r>
      <w:r w:rsidRPr="002F3683">
        <w:rPr>
          <w:rFonts w:ascii="Arial" w:hAnsi="Arial" w:cs="Arial"/>
          <w:sz w:val="20"/>
          <w:szCs w:val="20"/>
        </w:rPr>
        <w:t xml:space="preserve"> </w:t>
      </w:r>
      <w:r w:rsidRPr="002F3683">
        <w:rPr>
          <w:rFonts w:ascii="Arial" w:hAnsi="Arial" w:cs="Arial"/>
          <w:sz w:val="20"/>
          <w:szCs w:val="20"/>
        </w:rPr>
        <w:t>Participarão da campanha os proprietários de veículos automotores</w:t>
      </w:r>
      <w:r>
        <w:rPr>
          <w:rFonts w:ascii="Arial" w:hAnsi="Arial" w:cs="Arial"/>
          <w:sz w:val="20"/>
          <w:szCs w:val="20"/>
        </w:rPr>
        <w:t xml:space="preserve"> </w:t>
      </w:r>
      <w:r w:rsidRPr="002F3683">
        <w:rPr>
          <w:rFonts w:ascii="Arial" w:hAnsi="Arial" w:cs="Arial"/>
          <w:sz w:val="20"/>
          <w:szCs w:val="20"/>
        </w:rPr>
        <w:t>transferidos para Ferraz de Vasconcelos até o dia 31 de dezembro do ano anterior e que os</w:t>
      </w:r>
      <w:r>
        <w:rPr>
          <w:rFonts w:ascii="Arial" w:hAnsi="Arial" w:cs="Arial"/>
          <w:sz w:val="20"/>
          <w:szCs w:val="20"/>
        </w:rPr>
        <w:t xml:space="preserve"> </w:t>
      </w:r>
      <w:r w:rsidRPr="002F3683">
        <w:rPr>
          <w:rFonts w:ascii="Arial" w:hAnsi="Arial" w:cs="Arial"/>
          <w:sz w:val="20"/>
          <w:szCs w:val="20"/>
        </w:rPr>
        <w:t>veículos tenham no máximo até 20 (vinte) anos de fabricação, no ano da campanha.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2F3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As despesas decorrentes da execução desta lei correrão por conta</w:t>
      </w:r>
      <w:r w:rsidR="002F3683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de dotações próprias constantes do orçamento do exercício de 2005 e dos exercícios</w:t>
      </w:r>
      <w:r w:rsidR="002F3683">
        <w:rPr>
          <w:rFonts w:ascii="Arial" w:hAnsi="Arial" w:cs="Arial"/>
          <w:sz w:val="20"/>
          <w:szCs w:val="20"/>
        </w:rPr>
        <w:t xml:space="preserve"> </w:t>
      </w:r>
      <w:r w:rsidR="002F3683" w:rsidRPr="002F3683">
        <w:rPr>
          <w:rFonts w:ascii="Arial" w:hAnsi="Arial" w:cs="Arial"/>
          <w:sz w:val="20"/>
          <w:szCs w:val="20"/>
        </w:rPr>
        <w:t>subsequentes</w:t>
      </w:r>
      <w:r w:rsidR="002F3683" w:rsidRPr="002F3683">
        <w:rPr>
          <w:rFonts w:ascii="Arial" w:hAnsi="Arial" w:cs="Arial"/>
          <w:sz w:val="20"/>
          <w:szCs w:val="20"/>
        </w:rPr>
        <w:t>.</w:t>
      </w:r>
    </w:p>
    <w:p w:rsidR="00C2566F" w:rsidRP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0795D">
        <w:rPr>
          <w:rFonts w:ascii="Arial" w:hAnsi="Arial" w:cs="Arial"/>
          <w:sz w:val="20"/>
          <w:szCs w:val="20"/>
        </w:rPr>
        <w:t>, revogadas as disposições com contrário</w:t>
      </w:r>
      <w:r w:rsidR="002F368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2F368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2F368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2F3683">
        <w:rPr>
          <w:rFonts w:ascii="Arial" w:hAnsi="Arial" w:cs="Arial"/>
          <w:sz w:val="20"/>
          <w:szCs w:val="20"/>
        </w:rPr>
        <w:t>Fazenda</w:t>
      </w: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83" w:rsidRDefault="00377883" w:rsidP="009243B3">
      <w:pPr>
        <w:spacing w:after="0" w:line="240" w:lineRule="auto"/>
      </w:pPr>
      <w:r>
        <w:separator/>
      </w:r>
    </w:p>
  </w:endnote>
  <w:end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83" w:rsidRDefault="00377883" w:rsidP="009243B3">
      <w:pPr>
        <w:spacing w:after="0" w:line="240" w:lineRule="auto"/>
      </w:pPr>
      <w:r>
        <w:separator/>
      </w:r>
    </w:p>
  </w:footnote>
  <w:foot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83" w:rsidRDefault="0037788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E2761"/>
    <w:rsid w:val="002E3160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EB1A-6CA9-4AC0-8F62-0F554AAD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2019-04-29T19:05:00Z</dcterms:created>
  <dcterms:modified xsi:type="dcterms:W3CDTF">2019-04-29T19:10:00Z</dcterms:modified>
</cp:coreProperties>
</file>