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B34111">
        <w:rPr>
          <w:rFonts w:ascii="Arial" w:hAnsi="Arial" w:cs="Arial"/>
          <w:b/>
          <w:sz w:val="20"/>
          <w:szCs w:val="20"/>
        </w:rPr>
        <w:t>682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B2657">
        <w:rPr>
          <w:rFonts w:ascii="Arial" w:hAnsi="Arial" w:cs="Arial"/>
          <w:b/>
          <w:sz w:val="20"/>
          <w:szCs w:val="20"/>
        </w:rPr>
        <w:t>20</w:t>
      </w:r>
      <w:r w:rsidR="00827A5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038D">
        <w:rPr>
          <w:rFonts w:ascii="Arial" w:hAnsi="Arial" w:cs="Arial"/>
          <w:b/>
          <w:sz w:val="20"/>
          <w:szCs w:val="20"/>
        </w:rPr>
        <w:t>DEZ</w:t>
      </w:r>
      <w:r w:rsidR="00522442">
        <w:rPr>
          <w:rFonts w:ascii="Arial" w:hAnsi="Arial" w:cs="Arial"/>
          <w:b/>
          <w:sz w:val="20"/>
          <w:szCs w:val="20"/>
        </w:rPr>
        <w:t>EM</w:t>
      </w:r>
      <w:r w:rsidR="00667487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B34111" w:rsidP="00B3411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34111">
        <w:rPr>
          <w:rFonts w:ascii="Arial" w:hAnsi="Arial" w:cs="Arial"/>
          <w:sz w:val="20"/>
          <w:szCs w:val="20"/>
        </w:rPr>
        <w:t>Dispõe sobre a obrigatoriedade das agências</w:t>
      </w:r>
      <w:r>
        <w:rPr>
          <w:rFonts w:ascii="Arial" w:hAnsi="Arial" w:cs="Arial"/>
          <w:sz w:val="20"/>
          <w:szCs w:val="20"/>
        </w:rPr>
        <w:t xml:space="preserve"> </w:t>
      </w:r>
      <w:r w:rsidRPr="00B34111">
        <w:rPr>
          <w:rFonts w:ascii="Arial" w:hAnsi="Arial" w:cs="Arial"/>
          <w:sz w:val="20"/>
          <w:szCs w:val="20"/>
        </w:rPr>
        <w:t>bancárias e demais estabelecimentos de</w:t>
      </w:r>
      <w:r>
        <w:rPr>
          <w:rFonts w:ascii="Arial" w:hAnsi="Arial" w:cs="Arial"/>
          <w:sz w:val="20"/>
          <w:szCs w:val="20"/>
        </w:rPr>
        <w:t xml:space="preserve"> </w:t>
      </w:r>
      <w:r w:rsidRPr="00B34111">
        <w:rPr>
          <w:rFonts w:ascii="Arial" w:hAnsi="Arial" w:cs="Arial"/>
          <w:sz w:val="20"/>
          <w:szCs w:val="20"/>
        </w:rPr>
        <w:t>créditos de colocar a disposição dos usuários,</w:t>
      </w:r>
      <w:r>
        <w:rPr>
          <w:rFonts w:ascii="Arial" w:hAnsi="Arial" w:cs="Arial"/>
          <w:sz w:val="20"/>
          <w:szCs w:val="20"/>
        </w:rPr>
        <w:t xml:space="preserve"> </w:t>
      </w:r>
      <w:r w:rsidRPr="00B34111">
        <w:rPr>
          <w:rFonts w:ascii="Arial" w:hAnsi="Arial" w:cs="Arial"/>
          <w:sz w:val="20"/>
          <w:szCs w:val="20"/>
        </w:rPr>
        <w:t>pessoal suficiente nos caixas para prestar</w:t>
      </w:r>
      <w:r>
        <w:rPr>
          <w:rFonts w:ascii="Arial" w:hAnsi="Arial" w:cs="Arial"/>
          <w:sz w:val="20"/>
          <w:szCs w:val="20"/>
        </w:rPr>
        <w:t xml:space="preserve"> </w:t>
      </w:r>
      <w:r w:rsidRPr="00B34111">
        <w:rPr>
          <w:rFonts w:ascii="Arial" w:hAnsi="Arial" w:cs="Arial"/>
          <w:sz w:val="20"/>
          <w:szCs w:val="20"/>
        </w:rPr>
        <w:t>atendimento digno e eficaz a clientes</w:t>
      </w:r>
      <w:r w:rsidR="00C517B6" w:rsidRPr="00C517B6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2D5F7B">
        <w:rPr>
          <w:rFonts w:ascii="Arial" w:hAnsi="Arial" w:cs="Arial"/>
          <w:b/>
          <w:sz w:val="20"/>
          <w:szCs w:val="20"/>
        </w:rPr>
        <w:t>E SU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 xml:space="preserve">ATRIBUIÇÕES </w:t>
      </w:r>
      <w:r w:rsidR="0010795D">
        <w:rPr>
          <w:rFonts w:ascii="Arial" w:hAnsi="Arial" w:cs="Arial"/>
          <w:b/>
          <w:sz w:val="20"/>
          <w:szCs w:val="20"/>
        </w:rPr>
        <w:t>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5F1E" w:rsidRDefault="00127A68" w:rsidP="00355F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355F1E" w:rsidRPr="00355F1E">
        <w:rPr>
          <w:rFonts w:ascii="Arial" w:hAnsi="Arial" w:cs="Arial"/>
          <w:sz w:val="20"/>
          <w:szCs w:val="20"/>
        </w:rPr>
        <w:t>Ficam as agências bancárias e demais</w:t>
      </w:r>
      <w:r w:rsidR="00355F1E">
        <w:rPr>
          <w:rFonts w:ascii="Arial" w:hAnsi="Arial" w:cs="Arial"/>
          <w:sz w:val="20"/>
          <w:szCs w:val="20"/>
        </w:rPr>
        <w:t xml:space="preserve"> </w:t>
      </w:r>
      <w:r w:rsidR="00355F1E" w:rsidRPr="00355F1E">
        <w:rPr>
          <w:rFonts w:ascii="Arial" w:hAnsi="Arial" w:cs="Arial"/>
          <w:sz w:val="20"/>
          <w:szCs w:val="20"/>
        </w:rPr>
        <w:t>estabelecimentos de créditos do Município de Ferraz de Vasconcelos, obrigados a</w:t>
      </w:r>
      <w:r w:rsidR="00355F1E">
        <w:rPr>
          <w:rFonts w:ascii="Arial" w:hAnsi="Arial" w:cs="Arial"/>
          <w:sz w:val="20"/>
          <w:szCs w:val="20"/>
        </w:rPr>
        <w:t xml:space="preserve"> </w:t>
      </w:r>
      <w:r w:rsidR="00355F1E" w:rsidRPr="00355F1E">
        <w:rPr>
          <w:rFonts w:ascii="Arial" w:hAnsi="Arial" w:cs="Arial"/>
          <w:sz w:val="20"/>
          <w:szCs w:val="20"/>
        </w:rPr>
        <w:t xml:space="preserve">colocar </w:t>
      </w:r>
      <w:r w:rsidR="00355F1E">
        <w:rPr>
          <w:rFonts w:ascii="Arial" w:hAnsi="Arial" w:cs="Arial"/>
          <w:sz w:val="20"/>
          <w:szCs w:val="20"/>
        </w:rPr>
        <w:t>à</w:t>
      </w:r>
      <w:r w:rsidR="00355F1E" w:rsidRPr="00355F1E">
        <w:rPr>
          <w:rFonts w:ascii="Arial" w:hAnsi="Arial" w:cs="Arial"/>
          <w:sz w:val="20"/>
          <w:szCs w:val="20"/>
        </w:rPr>
        <w:t xml:space="preserve"> disposição dos clientes e usuários em geral, pessoal suficiente nos caixas,</w:t>
      </w:r>
      <w:r w:rsidR="00355F1E">
        <w:rPr>
          <w:rFonts w:ascii="Arial" w:hAnsi="Arial" w:cs="Arial"/>
          <w:sz w:val="20"/>
          <w:szCs w:val="20"/>
        </w:rPr>
        <w:t xml:space="preserve"> </w:t>
      </w:r>
      <w:r w:rsidR="00355F1E" w:rsidRPr="00355F1E">
        <w:rPr>
          <w:rFonts w:ascii="Arial" w:hAnsi="Arial" w:cs="Arial"/>
          <w:sz w:val="20"/>
          <w:szCs w:val="20"/>
        </w:rPr>
        <w:t xml:space="preserve">com o objetivo de </w:t>
      </w:r>
      <w:proofErr w:type="gramStart"/>
      <w:r w:rsidR="00355F1E" w:rsidRPr="00355F1E">
        <w:rPr>
          <w:rFonts w:ascii="Arial" w:hAnsi="Arial" w:cs="Arial"/>
          <w:sz w:val="20"/>
          <w:szCs w:val="20"/>
        </w:rPr>
        <w:t>agilizar</w:t>
      </w:r>
      <w:proofErr w:type="gramEnd"/>
      <w:r w:rsidR="00355F1E" w:rsidRPr="00355F1E">
        <w:rPr>
          <w:rFonts w:ascii="Arial" w:hAnsi="Arial" w:cs="Arial"/>
          <w:sz w:val="20"/>
          <w:szCs w:val="20"/>
        </w:rPr>
        <w:t xml:space="preserve"> o atendimento nesses setores, respeitando-se sempre a</w:t>
      </w:r>
      <w:r w:rsidR="00355F1E">
        <w:rPr>
          <w:rFonts w:ascii="Arial" w:hAnsi="Arial" w:cs="Arial"/>
          <w:sz w:val="20"/>
          <w:szCs w:val="20"/>
        </w:rPr>
        <w:t xml:space="preserve"> </w:t>
      </w:r>
      <w:r w:rsidR="00355F1E" w:rsidRPr="00355F1E">
        <w:rPr>
          <w:rFonts w:ascii="Arial" w:hAnsi="Arial" w:cs="Arial"/>
          <w:sz w:val="20"/>
          <w:szCs w:val="20"/>
        </w:rPr>
        <w:t>dignidade e o tempo destinado.</w:t>
      </w:r>
    </w:p>
    <w:p w:rsidR="00355F1E" w:rsidRPr="00355F1E" w:rsidRDefault="00355F1E" w:rsidP="00355F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5F1E" w:rsidRDefault="00355F1E" w:rsidP="00355F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F1E">
        <w:rPr>
          <w:rFonts w:ascii="Arial" w:hAnsi="Arial" w:cs="Arial"/>
          <w:b/>
          <w:sz w:val="20"/>
          <w:szCs w:val="20"/>
        </w:rPr>
        <w:t>§ 1º</w:t>
      </w:r>
      <w:r w:rsidRPr="00355F1E">
        <w:rPr>
          <w:rFonts w:ascii="Arial" w:hAnsi="Arial" w:cs="Arial"/>
          <w:sz w:val="20"/>
          <w:szCs w:val="20"/>
        </w:rPr>
        <w:t xml:space="preserve"> O tempo destinado ao atendimento dos clientes e</w:t>
      </w:r>
      <w:r>
        <w:rPr>
          <w:rFonts w:ascii="Arial" w:hAnsi="Arial" w:cs="Arial"/>
          <w:sz w:val="20"/>
          <w:szCs w:val="20"/>
        </w:rPr>
        <w:t xml:space="preserve"> </w:t>
      </w:r>
      <w:r w:rsidRPr="00355F1E">
        <w:rPr>
          <w:rFonts w:ascii="Arial" w:hAnsi="Arial" w:cs="Arial"/>
          <w:sz w:val="20"/>
          <w:szCs w:val="20"/>
        </w:rPr>
        <w:t>usuários, para os efeitos desta Lei, será de até:</w:t>
      </w:r>
    </w:p>
    <w:p w:rsidR="00355F1E" w:rsidRPr="00355F1E" w:rsidRDefault="00355F1E" w:rsidP="00355F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5F1E" w:rsidRPr="00355F1E" w:rsidRDefault="00355F1E" w:rsidP="00355F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–</w:t>
      </w:r>
      <w:r w:rsidRPr="00355F1E">
        <w:rPr>
          <w:rFonts w:ascii="Arial" w:hAnsi="Arial" w:cs="Arial"/>
          <w:sz w:val="20"/>
          <w:szCs w:val="20"/>
        </w:rPr>
        <w:t xml:space="preserve"> 15 (quinze) minutos em dias normais;</w:t>
      </w:r>
    </w:p>
    <w:p w:rsidR="00355F1E" w:rsidRPr="00355F1E" w:rsidRDefault="00355F1E" w:rsidP="00355F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–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55F1E">
        <w:rPr>
          <w:rFonts w:ascii="Arial" w:hAnsi="Arial" w:cs="Arial"/>
          <w:sz w:val="20"/>
          <w:szCs w:val="20"/>
        </w:rPr>
        <w:t>25 (vinte e cinco) minutos às vésperas e após</w:t>
      </w:r>
      <w:r>
        <w:rPr>
          <w:rFonts w:ascii="Arial" w:hAnsi="Arial" w:cs="Arial"/>
          <w:sz w:val="20"/>
          <w:szCs w:val="20"/>
        </w:rPr>
        <w:t xml:space="preserve"> </w:t>
      </w:r>
      <w:r w:rsidRPr="00355F1E">
        <w:rPr>
          <w:rFonts w:ascii="Arial" w:hAnsi="Arial" w:cs="Arial"/>
          <w:sz w:val="20"/>
          <w:szCs w:val="20"/>
        </w:rPr>
        <w:t>feriados;</w:t>
      </w:r>
    </w:p>
    <w:p w:rsidR="00355F1E" w:rsidRDefault="00355F1E" w:rsidP="00355F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55F1E">
        <w:rPr>
          <w:rFonts w:ascii="Arial" w:hAnsi="Arial" w:cs="Arial"/>
          <w:sz w:val="20"/>
          <w:szCs w:val="20"/>
        </w:rPr>
        <w:t>30 (trinta) minutos nos dias de pagamento de</w:t>
      </w:r>
      <w:r>
        <w:rPr>
          <w:rFonts w:ascii="Arial" w:hAnsi="Arial" w:cs="Arial"/>
          <w:sz w:val="20"/>
          <w:szCs w:val="20"/>
        </w:rPr>
        <w:t xml:space="preserve"> </w:t>
      </w:r>
      <w:r w:rsidRPr="00355F1E">
        <w:rPr>
          <w:rFonts w:ascii="Arial" w:hAnsi="Arial" w:cs="Arial"/>
          <w:sz w:val="20"/>
          <w:szCs w:val="20"/>
        </w:rPr>
        <w:t>servidores públicos.</w:t>
      </w:r>
    </w:p>
    <w:p w:rsidR="00355F1E" w:rsidRPr="00355F1E" w:rsidRDefault="00355F1E" w:rsidP="00355F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71A0" w:rsidRDefault="00355F1E" w:rsidP="00355F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F1E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2</w:t>
      </w:r>
      <w:r w:rsidRPr="00355F1E">
        <w:rPr>
          <w:rFonts w:ascii="Arial" w:hAnsi="Arial" w:cs="Arial"/>
          <w:b/>
          <w:sz w:val="20"/>
          <w:szCs w:val="20"/>
        </w:rPr>
        <w:t>º</w:t>
      </w:r>
      <w:r w:rsidRPr="00355F1E">
        <w:rPr>
          <w:rFonts w:ascii="Arial" w:hAnsi="Arial" w:cs="Arial"/>
          <w:sz w:val="20"/>
          <w:szCs w:val="20"/>
        </w:rPr>
        <w:t xml:space="preserve"> </w:t>
      </w:r>
      <w:r w:rsidRPr="00355F1E">
        <w:rPr>
          <w:rFonts w:ascii="Arial" w:hAnsi="Arial" w:cs="Arial"/>
          <w:sz w:val="20"/>
          <w:szCs w:val="20"/>
        </w:rPr>
        <w:t>No período compreendido entre 10 de dezembro e,</w:t>
      </w:r>
      <w:r>
        <w:rPr>
          <w:rFonts w:ascii="Arial" w:hAnsi="Arial" w:cs="Arial"/>
          <w:sz w:val="20"/>
          <w:szCs w:val="20"/>
        </w:rPr>
        <w:t xml:space="preserve"> </w:t>
      </w:r>
      <w:r w:rsidRPr="00355F1E">
        <w:rPr>
          <w:rFonts w:ascii="Arial" w:hAnsi="Arial" w:cs="Arial"/>
          <w:sz w:val="20"/>
          <w:szCs w:val="20"/>
        </w:rPr>
        <w:t>10 de janeiro, haverá tolerância de 10 (dez) minutos para atendimento de qualquer</w:t>
      </w:r>
      <w:r>
        <w:rPr>
          <w:rFonts w:ascii="Arial" w:hAnsi="Arial" w:cs="Arial"/>
          <w:sz w:val="20"/>
          <w:szCs w:val="20"/>
        </w:rPr>
        <w:t xml:space="preserve"> </w:t>
      </w:r>
      <w:r w:rsidRPr="00355F1E">
        <w:rPr>
          <w:rFonts w:ascii="Arial" w:hAnsi="Arial" w:cs="Arial"/>
          <w:sz w:val="20"/>
          <w:szCs w:val="20"/>
        </w:rPr>
        <w:t>natureza.</w:t>
      </w:r>
    </w:p>
    <w:p w:rsidR="004B2657" w:rsidRDefault="004B2657" w:rsidP="004B26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5F1E" w:rsidRDefault="007724CC" w:rsidP="00355F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55F1E" w:rsidRPr="00355F1E">
        <w:rPr>
          <w:rFonts w:ascii="Arial" w:hAnsi="Arial" w:cs="Arial"/>
          <w:sz w:val="20"/>
          <w:szCs w:val="20"/>
        </w:rPr>
        <w:t>As agências bancárias e demais</w:t>
      </w:r>
      <w:r w:rsidR="00355F1E">
        <w:rPr>
          <w:rFonts w:ascii="Arial" w:hAnsi="Arial" w:cs="Arial"/>
          <w:sz w:val="20"/>
          <w:szCs w:val="20"/>
        </w:rPr>
        <w:t xml:space="preserve"> </w:t>
      </w:r>
      <w:r w:rsidR="00355F1E" w:rsidRPr="00355F1E">
        <w:rPr>
          <w:rFonts w:ascii="Arial" w:hAnsi="Arial" w:cs="Arial"/>
          <w:sz w:val="20"/>
          <w:szCs w:val="20"/>
        </w:rPr>
        <w:t>estabelecimentos de crédito deverão instalar em local próprio, sistema eletrônico de</w:t>
      </w:r>
      <w:r w:rsidR="00355F1E">
        <w:rPr>
          <w:rFonts w:ascii="Arial" w:hAnsi="Arial" w:cs="Arial"/>
          <w:sz w:val="20"/>
          <w:szCs w:val="20"/>
        </w:rPr>
        <w:t xml:space="preserve"> </w:t>
      </w:r>
      <w:r w:rsidR="00355F1E" w:rsidRPr="00355F1E">
        <w:rPr>
          <w:rFonts w:ascii="Arial" w:hAnsi="Arial" w:cs="Arial"/>
          <w:sz w:val="20"/>
          <w:szCs w:val="20"/>
        </w:rPr>
        <w:t xml:space="preserve">controle de entrada, através do qual será </w:t>
      </w:r>
      <w:proofErr w:type="gramStart"/>
      <w:r w:rsidR="00355F1E" w:rsidRPr="00355F1E">
        <w:rPr>
          <w:rFonts w:ascii="Arial" w:hAnsi="Arial" w:cs="Arial"/>
          <w:sz w:val="20"/>
          <w:szCs w:val="20"/>
        </w:rPr>
        <w:t>registrada</w:t>
      </w:r>
      <w:proofErr w:type="gramEnd"/>
      <w:r w:rsidR="00355F1E" w:rsidRPr="00355F1E">
        <w:rPr>
          <w:rFonts w:ascii="Arial" w:hAnsi="Arial" w:cs="Arial"/>
          <w:sz w:val="20"/>
          <w:szCs w:val="20"/>
        </w:rPr>
        <w:t xml:space="preserve"> o horário de entrada do cliente</w:t>
      </w:r>
      <w:r w:rsidR="00355F1E">
        <w:rPr>
          <w:rFonts w:ascii="Arial" w:hAnsi="Arial" w:cs="Arial"/>
          <w:sz w:val="20"/>
          <w:szCs w:val="20"/>
        </w:rPr>
        <w:t xml:space="preserve"> </w:t>
      </w:r>
      <w:r w:rsidR="00355F1E" w:rsidRPr="00355F1E">
        <w:rPr>
          <w:rFonts w:ascii="Arial" w:hAnsi="Arial" w:cs="Arial"/>
          <w:sz w:val="20"/>
          <w:szCs w:val="20"/>
        </w:rPr>
        <w:t>ou usuário, visando-se auferir a permanência dos mesmos nas filas.</w:t>
      </w:r>
    </w:p>
    <w:p w:rsidR="00355F1E" w:rsidRPr="00355F1E" w:rsidRDefault="00355F1E" w:rsidP="00355F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724CC" w:rsidRPr="007724CC" w:rsidRDefault="00355F1E" w:rsidP="00355F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F1E">
        <w:rPr>
          <w:rFonts w:ascii="Arial" w:hAnsi="Arial" w:cs="Arial"/>
          <w:b/>
          <w:sz w:val="20"/>
          <w:szCs w:val="20"/>
        </w:rPr>
        <w:t xml:space="preserve">Parágrafo </w:t>
      </w:r>
      <w:r w:rsidRPr="00355F1E">
        <w:rPr>
          <w:rFonts w:ascii="Arial" w:hAnsi="Arial" w:cs="Arial"/>
          <w:b/>
          <w:sz w:val="20"/>
          <w:szCs w:val="20"/>
        </w:rPr>
        <w:t>ú</w:t>
      </w:r>
      <w:r w:rsidRPr="00355F1E">
        <w:rPr>
          <w:rFonts w:ascii="Arial" w:hAnsi="Arial" w:cs="Arial"/>
          <w:b/>
          <w:sz w:val="20"/>
          <w:szCs w:val="20"/>
        </w:rPr>
        <w:t>nico</w:t>
      </w:r>
      <w:r w:rsidRPr="00355F1E">
        <w:rPr>
          <w:rFonts w:ascii="Arial" w:hAnsi="Arial" w:cs="Arial"/>
          <w:b/>
          <w:sz w:val="20"/>
          <w:szCs w:val="20"/>
        </w:rPr>
        <w:t>.</w:t>
      </w:r>
      <w:r w:rsidRPr="00355F1E">
        <w:rPr>
          <w:rFonts w:ascii="Arial" w:hAnsi="Arial" w:cs="Arial"/>
          <w:sz w:val="20"/>
          <w:szCs w:val="20"/>
        </w:rPr>
        <w:t xml:space="preserve"> Os estabelecimentos a que se refere</w:t>
      </w:r>
      <w:r>
        <w:rPr>
          <w:rFonts w:ascii="Arial" w:hAnsi="Arial" w:cs="Arial"/>
          <w:sz w:val="20"/>
          <w:szCs w:val="20"/>
        </w:rPr>
        <w:t xml:space="preserve"> </w:t>
      </w:r>
      <w:r w:rsidRPr="00355F1E">
        <w:rPr>
          <w:rFonts w:ascii="Arial" w:hAnsi="Arial" w:cs="Arial"/>
          <w:sz w:val="20"/>
          <w:szCs w:val="20"/>
        </w:rPr>
        <w:t>o "caput" terão o prazo máximo de 120 (cento e vinte)</w:t>
      </w:r>
      <w:r>
        <w:rPr>
          <w:rFonts w:ascii="Arial" w:hAnsi="Arial" w:cs="Arial"/>
          <w:sz w:val="20"/>
          <w:szCs w:val="20"/>
        </w:rPr>
        <w:t xml:space="preserve"> </w:t>
      </w:r>
      <w:r w:rsidRPr="00355F1E">
        <w:rPr>
          <w:rFonts w:ascii="Arial" w:hAnsi="Arial" w:cs="Arial"/>
          <w:sz w:val="20"/>
          <w:szCs w:val="20"/>
        </w:rPr>
        <w:t>dias para se adaptar as normas previstas nesta Lei.</w:t>
      </w:r>
    </w:p>
    <w:p w:rsidR="007724CC" w:rsidRDefault="007724CC" w:rsidP="004B26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24CC" w:rsidRDefault="007724CC" w:rsidP="00355F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24CC">
        <w:rPr>
          <w:rFonts w:ascii="Arial" w:hAnsi="Arial" w:cs="Arial"/>
          <w:b/>
          <w:sz w:val="20"/>
          <w:szCs w:val="20"/>
        </w:rPr>
        <w:t>Art. 3º</w:t>
      </w:r>
      <w:r w:rsidRPr="007724CC">
        <w:rPr>
          <w:rFonts w:ascii="Arial" w:hAnsi="Arial" w:cs="Arial"/>
          <w:sz w:val="20"/>
          <w:szCs w:val="20"/>
        </w:rPr>
        <w:t xml:space="preserve"> </w:t>
      </w:r>
      <w:r w:rsidR="00355F1E" w:rsidRPr="00355F1E">
        <w:rPr>
          <w:rFonts w:ascii="Arial" w:hAnsi="Arial" w:cs="Arial"/>
          <w:sz w:val="20"/>
          <w:szCs w:val="20"/>
        </w:rPr>
        <w:t>O descumprimento das disposições contidas</w:t>
      </w:r>
      <w:r w:rsidR="00355F1E">
        <w:rPr>
          <w:rFonts w:ascii="Arial" w:hAnsi="Arial" w:cs="Arial"/>
          <w:sz w:val="20"/>
          <w:szCs w:val="20"/>
        </w:rPr>
        <w:t xml:space="preserve"> </w:t>
      </w:r>
      <w:r w:rsidR="00355F1E" w:rsidRPr="00355F1E">
        <w:rPr>
          <w:rFonts w:ascii="Arial" w:hAnsi="Arial" w:cs="Arial"/>
          <w:sz w:val="20"/>
          <w:szCs w:val="20"/>
        </w:rPr>
        <w:t>nesta Lei sujeitará o infrator a multa de 10 (dez) Unidades Fiscais do Município</w:t>
      </w:r>
      <w:r w:rsidR="00355F1E">
        <w:rPr>
          <w:rFonts w:ascii="Arial" w:hAnsi="Arial" w:cs="Arial"/>
          <w:sz w:val="20"/>
          <w:szCs w:val="20"/>
        </w:rPr>
        <w:t xml:space="preserve"> </w:t>
      </w:r>
      <w:r w:rsidR="00355F1E" w:rsidRPr="00355F1E">
        <w:rPr>
          <w:rFonts w:ascii="Arial" w:hAnsi="Arial" w:cs="Arial"/>
          <w:sz w:val="20"/>
          <w:szCs w:val="20"/>
        </w:rPr>
        <w:t>(UFM) por cada infração, dobrando-se em caso de reincidência.</w:t>
      </w:r>
    </w:p>
    <w:p w:rsidR="007724CC" w:rsidRDefault="007724CC" w:rsidP="004B26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5F1E" w:rsidRDefault="00355F1E" w:rsidP="00355F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24CC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4</w:t>
      </w:r>
      <w:r w:rsidRPr="007724CC">
        <w:rPr>
          <w:rFonts w:ascii="Arial" w:hAnsi="Arial" w:cs="Arial"/>
          <w:b/>
          <w:sz w:val="20"/>
          <w:szCs w:val="20"/>
        </w:rPr>
        <w:t>º</w:t>
      </w:r>
      <w:r w:rsidRPr="007724CC">
        <w:rPr>
          <w:rFonts w:ascii="Arial" w:hAnsi="Arial" w:cs="Arial"/>
          <w:sz w:val="20"/>
          <w:szCs w:val="20"/>
        </w:rPr>
        <w:t xml:space="preserve"> </w:t>
      </w:r>
      <w:r w:rsidRPr="00355F1E">
        <w:rPr>
          <w:rFonts w:ascii="Arial" w:hAnsi="Arial" w:cs="Arial"/>
          <w:sz w:val="20"/>
          <w:szCs w:val="20"/>
        </w:rPr>
        <w:t>O Executivo Municipal deverá regulamentar a</w:t>
      </w:r>
      <w:r>
        <w:rPr>
          <w:rFonts w:ascii="Arial" w:hAnsi="Arial" w:cs="Arial"/>
          <w:sz w:val="20"/>
          <w:szCs w:val="20"/>
        </w:rPr>
        <w:t xml:space="preserve"> </w:t>
      </w:r>
      <w:r w:rsidRPr="00355F1E">
        <w:rPr>
          <w:rFonts w:ascii="Arial" w:hAnsi="Arial" w:cs="Arial"/>
          <w:sz w:val="20"/>
          <w:szCs w:val="20"/>
        </w:rPr>
        <w:t>presente Lei no prazo máximo de 60 (sessenta) dias.</w:t>
      </w:r>
    </w:p>
    <w:p w:rsidR="00355F1E" w:rsidRPr="00355F1E" w:rsidRDefault="00355F1E" w:rsidP="00355F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5F1E" w:rsidRDefault="00355F1E" w:rsidP="00355F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24CC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5</w:t>
      </w:r>
      <w:r w:rsidRPr="007724CC">
        <w:rPr>
          <w:rFonts w:ascii="Arial" w:hAnsi="Arial" w:cs="Arial"/>
          <w:b/>
          <w:sz w:val="20"/>
          <w:szCs w:val="20"/>
        </w:rPr>
        <w:t>º</w:t>
      </w:r>
      <w:r w:rsidRPr="007724CC">
        <w:rPr>
          <w:rFonts w:ascii="Arial" w:hAnsi="Arial" w:cs="Arial"/>
          <w:sz w:val="20"/>
          <w:szCs w:val="20"/>
        </w:rPr>
        <w:t xml:space="preserve"> </w:t>
      </w:r>
      <w:r w:rsidRPr="00355F1E">
        <w:rPr>
          <w:rFonts w:ascii="Arial" w:hAnsi="Arial" w:cs="Arial"/>
          <w:sz w:val="20"/>
          <w:szCs w:val="20"/>
        </w:rPr>
        <w:t>As despesas decorrentes com a execução desta</w:t>
      </w:r>
      <w:r>
        <w:rPr>
          <w:rFonts w:ascii="Arial" w:hAnsi="Arial" w:cs="Arial"/>
          <w:sz w:val="20"/>
          <w:szCs w:val="20"/>
        </w:rPr>
        <w:t xml:space="preserve"> </w:t>
      </w:r>
      <w:r w:rsidRPr="00355F1E">
        <w:rPr>
          <w:rFonts w:ascii="Arial" w:hAnsi="Arial" w:cs="Arial"/>
          <w:sz w:val="20"/>
          <w:szCs w:val="20"/>
        </w:rPr>
        <w:t>Lei serão suportadas por dotações orçamentárias próprias.</w:t>
      </w:r>
    </w:p>
    <w:p w:rsidR="00355F1E" w:rsidRPr="00355F1E" w:rsidRDefault="00355F1E" w:rsidP="00355F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5F1E" w:rsidRDefault="00355F1E" w:rsidP="00355F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24CC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6</w:t>
      </w:r>
      <w:r w:rsidRPr="007724CC">
        <w:rPr>
          <w:rFonts w:ascii="Arial" w:hAnsi="Arial" w:cs="Arial"/>
          <w:b/>
          <w:sz w:val="20"/>
          <w:szCs w:val="20"/>
        </w:rPr>
        <w:t>º</w:t>
      </w:r>
      <w:r w:rsidRPr="007724CC">
        <w:rPr>
          <w:rFonts w:ascii="Arial" w:hAnsi="Arial" w:cs="Arial"/>
          <w:sz w:val="20"/>
          <w:szCs w:val="20"/>
        </w:rPr>
        <w:t xml:space="preserve"> </w:t>
      </w:r>
      <w:r w:rsidRPr="00355F1E">
        <w:rPr>
          <w:rFonts w:ascii="Arial" w:hAnsi="Arial" w:cs="Arial"/>
          <w:sz w:val="20"/>
          <w:szCs w:val="20"/>
        </w:rPr>
        <w:t>Esta Lei entra em vigor na data de sua</w:t>
      </w:r>
      <w:r>
        <w:rPr>
          <w:rFonts w:ascii="Arial" w:hAnsi="Arial" w:cs="Arial"/>
          <w:sz w:val="20"/>
          <w:szCs w:val="20"/>
        </w:rPr>
        <w:t xml:space="preserve"> </w:t>
      </w:r>
      <w:r w:rsidRPr="00355F1E">
        <w:rPr>
          <w:rFonts w:ascii="Arial" w:hAnsi="Arial" w:cs="Arial"/>
          <w:sz w:val="20"/>
          <w:szCs w:val="20"/>
        </w:rPr>
        <w:t xml:space="preserve">publicação e seus efeitos a partir de </w:t>
      </w:r>
      <w:proofErr w:type="gramStart"/>
      <w:r w:rsidRPr="00355F1E">
        <w:rPr>
          <w:rFonts w:ascii="Arial" w:hAnsi="Arial" w:cs="Arial"/>
          <w:sz w:val="20"/>
          <w:szCs w:val="20"/>
        </w:rPr>
        <w:t>2</w:t>
      </w:r>
      <w:proofErr w:type="gramEnd"/>
      <w:r w:rsidRPr="00355F1E">
        <w:rPr>
          <w:rFonts w:ascii="Arial" w:hAnsi="Arial" w:cs="Arial"/>
          <w:sz w:val="20"/>
          <w:szCs w:val="20"/>
        </w:rPr>
        <w:t xml:space="preserve"> de janeiro de 2006.</w:t>
      </w:r>
    </w:p>
    <w:p w:rsidR="00355F1E" w:rsidRPr="00355F1E" w:rsidRDefault="00355F1E" w:rsidP="00355F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Pr="00355F1E" w:rsidRDefault="00355F1E" w:rsidP="00355F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24CC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7</w:t>
      </w:r>
      <w:r w:rsidRPr="007724CC">
        <w:rPr>
          <w:rFonts w:ascii="Arial" w:hAnsi="Arial" w:cs="Arial"/>
          <w:b/>
          <w:sz w:val="20"/>
          <w:szCs w:val="20"/>
        </w:rPr>
        <w:t>º</w:t>
      </w:r>
      <w:r w:rsidRPr="007724CC">
        <w:rPr>
          <w:rFonts w:ascii="Arial" w:hAnsi="Arial" w:cs="Arial"/>
          <w:sz w:val="20"/>
          <w:szCs w:val="20"/>
        </w:rPr>
        <w:t xml:space="preserve"> </w:t>
      </w:r>
      <w:r w:rsidRPr="00355F1E">
        <w:rPr>
          <w:rFonts w:ascii="Arial" w:hAnsi="Arial" w:cs="Arial"/>
          <w:sz w:val="20"/>
          <w:szCs w:val="20"/>
        </w:rPr>
        <w:t>Revogam-se as disposições em contrário.</w:t>
      </w:r>
    </w:p>
    <w:p w:rsidR="00355F1E" w:rsidRDefault="00355F1E" w:rsidP="00355F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2B61" w:rsidRDefault="00CC2B61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F34A4A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F0038D">
        <w:rPr>
          <w:rFonts w:ascii="Arial" w:hAnsi="Arial" w:cs="Arial"/>
          <w:sz w:val="20"/>
          <w:szCs w:val="20"/>
        </w:rPr>
        <w:t>dez</w:t>
      </w:r>
      <w:r w:rsidR="00E01FC1">
        <w:rPr>
          <w:rFonts w:ascii="Arial" w:hAnsi="Arial" w:cs="Arial"/>
          <w:sz w:val="20"/>
          <w:szCs w:val="20"/>
        </w:rPr>
        <w:t>embro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JORGE ABISSAMRA</w:t>
      </w:r>
    </w:p>
    <w:p w:rsidR="00D22A91" w:rsidRDefault="009243B3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67487" w:rsidRDefault="006674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5F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2D5F7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Municipal de </w:t>
      </w:r>
      <w:r w:rsidR="002D5F7B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111" w:rsidRDefault="00B34111" w:rsidP="009243B3">
      <w:pPr>
        <w:spacing w:after="0" w:line="240" w:lineRule="auto"/>
      </w:pPr>
      <w:r>
        <w:separator/>
      </w:r>
    </w:p>
  </w:endnote>
  <w:endnote w:type="continuationSeparator" w:id="0">
    <w:p w:rsidR="00B34111" w:rsidRDefault="00B3411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111" w:rsidRDefault="00B34111" w:rsidP="009243B3">
      <w:pPr>
        <w:spacing w:after="0" w:line="240" w:lineRule="auto"/>
      </w:pPr>
      <w:r>
        <w:separator/>
      </w:r>
    </w:p>
  </w:footnote>
  <w:footnote w:type="continuationSeparator" w:id="0">
    <w:p w:rsidR="00B34111" w:rsidRDefault="00B3411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111" w:rsidRDefault="00B3411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0AB"/>
    <w:rsid w:val="00010B5F"/>
    <w:rsid w:val="00016582"/>
    <w:rsid w:val="000223D5"/>
    <w:rsid w:val="00027623"/>
    <w:rsid w:val="000423AB"/>
    <w:rsid w:val="00050444"/>
    <w:rsid w:val="00050A91"/>
    <w:rsid w:val="000571A0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E56E5"/>
    <w:rsid w:val="000F0E16"/>
    <w:rsid w:val="000F39B2"/>
    <w:rsid w:val="0010795D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73768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5222"/>
    <w:rsid w:val="0023792A"/>
    <w:rsid w:val="00252F38"/>
    <w:rsid w:val="0026655A"/>
    <w:rsid w:val="00273B9C"/>
    <w:rsid w:val="00285F07"/>
    <w:rsid w:val="00291D39"/>
    <w:rsid w:val="00293785"/>
    <w:rsid w:val="002979A3"/>
    <w:rsid w:val="002A4F60"/>
    <w:rsid w:val="002B42C6"/>
    <w:rsid w:val="002D5213"/>
    <w:rsid w:val="002D5F7B"/>
    <w:rsid w:val="002E2761"/>
    <w:rsid w:val="002E3160"/>
    <w:rsid w:val="002E791E"/>
    <w:rsid w:val="002F0A86"/>
    <w:rsid w:val="002F3683"/>
    <w:rsid w:val="002F5CCE"/>
    <w:rsid w:val="003026FF"/>
    <w:rsid w:val="0030602B"/>
    <w:rsid w:val="0031645B"/>
    <w:rsid w:val="003348C4"/>
    <w:rsid w:val="0035404A"/>
    <w:rsid w:val="00354EA0"/>
    <w:rsid w:val="00355F1E"/>
    <w:rsid w:val="00357102"/>
    <w:rsid w:val="003578C9"/>
    <w:rsid w:val="00367749"/>
    <w:rsid w:val="00377883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15DAF"/>
    <w:rsid w:val="00426D8E"/>
    <w:rsid w:val="00442418"/>
    <w:rsid w:val="004478F6"/>
    <w:rsid w:val="00476F08"/>
    <w:rsid w:val="004878FC"/>
    <w:rsid w:val="004A4837"/>
    <w:rsid w:val="004B015F"/>
    <w:rsid w:val="004B2657"/>
    <w:rsid w:val="004B5794"/>
    <w:rsid w:val="004C5428"/>
    <w:rsid w:val="004D6168"/>
    <w:rsid w:val="004F5745"/>
    <w:rsid w:val="00506C24"/>
    <w:rsid w:val="00522442"/>
    <w:rsid w:val="005413AC"/>
    <w:rsid w:val="0055344C"/>
    <w:rsid w:val="0056055E"/>
    <w:rsid w:val="00570BB3"/>
    <w:rsid w:val="00575F73"/>
    <w:rsid w:val="00581D0F"/>
    <w:rsid w:val="00584741"/>
    <w:rsid w:val="005930D0"/>
    <w:rsid w:val="005A2C16"/>
    <w:rsid w:val="005B1794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67487"/>
    <w:rsid w:val="006975B5"/>
    <w:rsid w:val="006A037B"/>
    <w:rsid w:val="006A2BC2"/>
    <w:rsid w:val="006A3468"/>
    <w:rsid w:val="006A7EF7"/>
    <w:rsid w:val="006D5804"/>
    <w:rsid w:val="006F1B32"/>
    <w:rsid w:val="006F21D7"/>
    <w:rsid w:val="006F60DB"/>
    <w:rsid w:val="006F68DB"/>
    <w:rsid w:val="006F704E"/>
    <w:rsid w:val="0070739B"/>
    <w:rsid w:val="00722D93"/>
    <w:rsid w:val="007327B5"/>
    <w:rsid w:val="0073531E"/>
    <w:rsid w:val="00745CF5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724CC"/>
    <w:rsid w:val="007A3B43"/>
    <w:rsid w:val="007A5FA7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27A5A"/>
    <w:rsid w:val="008358CA"/>
    <w:rsid w:val="00841502"/>
    <w:rsid w:val="00845F8F"/>
    <w:rsid w:val="008470FF"/>
    <w:rsid w:val="00847827"/>
    <w:rsid w:val="008578EE"/>
    <w:rsid w:val="00860F73"/>
    <w:rsid w:val="0088486F"/>
    <w:rsid w:val="00890F4D"/>
    <w:rsid w:val="008B0070"/>
    <w:rsid w:val="008C7623"/>
    <w:rsid w:val="008D1C90"/>
    <w:rsid w:val="008D6DF6"/>
    <w:rsid w:val="008E1868"/>
    <w:rsid w:val="008F43D6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A3A6F"/>
    <w:rsid w:val="009C07E7"/>
    <w:rsid w:val="009C1360"/>
    <w:rsid w:val="009C18B2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70EA4"/>
    <w:rsid w:val="00A847F6"/>
    <w:rsid w:val="00A952C5"/>
    <w:rsid w:val="00AD1C95"/>
    <w:rsid w:val="00AD76A6"/>
    <w:rsid w:val="00AF0277"/>
    <w:rsid w:val="00B15103"/>
    <w:rsid w:val="00B1620B"/>
    <w:rsid w:val="00B34111"/>
    <w:rsid w:val="00B35231"/>
    <w:rsid w:val="00B37EB8"/>
    <w:rsid w:val="00B429A3"/>
    <w:rsid w:val="00B540DA"/>
    <w:rsid w:val="00B70E90"/>
    <w:rsid w:val="00B71553"/>
    <w:rsid w:val="00B82909"/>
    <w:rsid w:val="00BD44DA"/>
    <w:rsid w:val="00BF2D7D"/>
    <w:rsid w:val="00BF7434"/>
    <w:rsid w:val="00C035EF"/>
    <w:rsid w:val="00C17051"/>
    <w:rsid w:val="00C17350"/>
    <w:rsid w:val="00C2566F"/>
    <w:rsid w:val="00C35BA7"/>
    <w:rsid w:val="00C36683"/>
    <w:rsid w:val="00C45BCB"/>
    <w:rsid w:val="00C517B6"/>
    <w:rsid w:val="00C62471"/>
    <w:rsid w:val="00C64E06"/>
    <w:rsid w:val="00C8142A"/>
    <w:rsid w:val="00C95B9E"/>
    <w:rsid w:val="00CA66FB"/>
    <w:rsid w:val="00CC2B61"/>
    <w:rsid w:val="00CD23B4"/>
    <w:rsid w:val="00D07DDB"/>
    <w:rsid w:val="00D155C8"/>
    <w:rsid w:val="00D22A91"/>
    <w:rsid w:val="00D22B5C"/>
    <w:rsid w:val="00D3088C"/>
    <w:rsid w:val="00D3089C"/>
    <w:rsid w:val="00D338F7"/>
    <w:rsid w:val="00D52630"/>
    <w:rsid w:val="00D7651E"/>
    <w:rsid w:val="00D93AED"/>
    <w:rsid w:val="00D94C94"/>
    <w:rsid w:val="00D95C13"/>
    <w:rsid w:val="00DB5004"/>
    <w:rsid w:val="00DC22C1"/>
    <w:rsid w:val="00DC6BF2"/>
    <w:rsid w:val="00DE2D9C"/>
    <w:rsid w:val="00E01FC1"/>
    <w:rsid w:val="00E10F0A"/>
    <w:rsid w:val="00E204A0"/>
    <w:rsid w:val="00E21BA0"/>
    <w:rsid w:val="00E22A42"/>
    <w:rsid w:val="00E25444"/>
    <w:rsid w:val="00E274F9"/>
    <w:rsid w:val="00E42601"/>
    <w:rsid w:val="00E6484A"/>
    <w:rsid w:val="00E9725C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038D"/>
    <w:rsid w:val="00F037ED"/>
    <w:rsid w:val="00F12D2C"/>
    <w:rsid w:val="00F26A3B"/>
    <w:rsid w:val="00F34A4A"/>
    <w:rsid w:val="00F874BB"/>
    <w:rsid w:val="00F92FB0"/>
    <w:rsid w:val="00F943FE"/>
    <w:rsid w:val="00FB2718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1C5B8-9198-458B-AD91-27C42481D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2019-04-29T19:48:00Z</dcterms:created>
  <dcterms:modified xsi:type="dcterms:W3CDTF">2019-04-29T19:55:00Z</dcterms:modified>
</cp:coreProperties>
</file>