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</w:t>
      </w:r>
      <w:r w:rsidR="003052E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052EE" w:rsidP="00CE75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052EE">
        <w:rPr>
          <w:rFonts w:ascii="Arial" w:hAnsi="Arial" w:cs="Arial"/>
          <w:sz w:val="20"/>
          <w:szCs w:val="20"/>
        </w:rPr>
        <w:t>Declara de utilidade pública área de terra que especifica</w:t>
      </w:r>
      <w:r w:rsidR="00CE754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Fica o Executivo Municipal, autorizado a</w:t>
      </w:r>
      <w:r w:rsidR="003052EE"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declarar de utilidade pública, para fins de desapropriação amigável ou</w:t>
      </w:r>
      <w:r w:rsidR="003052EE"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judicial, á</w:t>
      </w:r>
      <w:r w:rsidR="003052EE">
        <w:rPr>
          <w:rFonts w:ascii="Arial" w:hAnsi="Arial" w:cs="Arial"/>
          <w:sz w:val="20"/>
          <w:szCs w:val="20"/>
        </w:rPr>
        <w:t>r</w:t>
      </w:r>
      <w:r w:rsidR="003052EE" w:rsidRPr="003052EE">
        <w:rPr>
          <w:rFonts w:ascii="Arial" w:hAnsi="Arial" w:cs="Arial"/>
          <w:sz w:val="20"/>
          <w:szCs w:val="20"/>
        </w:rPr>
        <w:t>eas de te</w:t>
      </w:r>
      <w:r w:rsidR="003052EE">
        <w:rPr>
          <w:rFonts w:ascii="Arial" w:hAnsi="Arial" w:cs="Arial"/>
          <w:sz w:val="20"/>
          <w:szCs w:val="20"/>
        </w:rPr>
        <w:t>rras existentes no Núcleo Itaim</w:t>
      </w:r>
      <w:r w:rsidR="003052EE" w:rsidRPr="003052EE">
        <w:rPr>
          <w:rFonts w:ascii="Arial" w:hAnsi="Arial" w:cs="Arial"/>
          <w:sz w:val="20"/>
          <w:szCs w:val="20"/>
        </w:rPr>
        <w:t xml:space="preserve">, conforme </w:t>
      </w:r>
      <w:proofErr w:type="gramStart"/>
      <w:r w:rsidR="003052EE" w:rsidRPr="003052EE">
        <w:rPr>
          <w:rFonts w:ascii="Arial" w:hAnsi="Arial" w:cs="Arial"/>
          <w:sz w:val="20"/>
          <w:szCs w:val="20"/>
        </w:rPr>
        <w:t>consta</w:t>
      </w:r>
      <w:proofErr w:type="gramEnd"/>
      <w:r w:rsidR="003052EE" w:rsidRPr="003052EE">
        <w:rPr>
          <w:rFonts w:ascii="Arial" w:hAnsi="Arial" w:cs="Arial"/>
          <w:sz w:val="20"/>
          <w:szCs w:val="20"/>
        </w:rPr>
        <w:t xml:space="preserve"> dos</w:t>
      </w:r>
      <w:r w:rsidR="003052EE"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c</w:t>
      </w:r>
      <w:r w:rsidR="003052EE">
        <w:rPr>
          <w:rFonts w:ascii="Arial" w:hAnsi="Arial" w:cs="Arial"/>
          <w:sz w:val="20"/>
          <w:szCs w:val="20"/>
        </w:rPr>
        <w:t>r</w:t>
      </w:r>
      <w:r w:rsidR="003052EE" w:rsidRPr="003052EE">
        <w:rPr>
          <w:rFonts w:ascii="Arial" w:hAnsi="Arial" w:cs="Arial"/>
          <w:sz w:val="20"/>
          <w:szCs w:val="20"/>
        </w:rPr>
        <w:t>o</w:t>
      </w:r>
      <w:r w:rsidR="003052EE">
        <w:rPr>
          <w:rFonts w:ascii="Arial" w:hAnsi="Arial" w:cs="Arial"/>
          <w:sz w:val="20"/>
          <w:szCs w:val="20"/>
        </w:rPr>
        <w:t>q</w:t>
      </w:r>
      <w:r w:rsidR="003052EE" w:rsidRPr="003052EE">
        <w:rPr>
          <w:rFonts w:ascii="Arial" w:hAnsi="Arial" w:cs="Arial"/>
          <w:sz w:val="20"/>
          <w:szCs w:val="20"/>
        </w:rPr>
        <w:t>uis e memoriais descritivos, partes integrantes desta Lei</w:t>
      </w:r>
      <w:r w:rsidR="003052EE">
        <w:rPr>
          <w:rFonts w:ascii="Arial" w:hAnsi="Arial" w:cs="Arial"/>
          <w:sz w:val="20"/>
          <w:szCs w:val="20"/>
        </w:rPr>
        <w:t>.</w:t>
      </w:r>
    </w:p>
    <w:p w:rsidR="003052EE" w:rsidRDefault="003052EE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52EE" w:rsidRDefault="003052EE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3052EE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</w:t>
      </w:r>
      <w:r w:rsidRPr="003052E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imóveis de que trata </w:t>
      </w:r>
      <w:r w:rsidRPr="003052EE">
        <w:rPr>
          <w:rFonts w:ascii="Arial" w:hAnsi="Arial" w:cs="Arial"/>
          <w:sz w:val="20"/>
          <w:szCs w:val="20"/>
        </w:rPr>
        <w:t>o artigo anterior</w:t>
      </w:r>
      <w:r>
        <w:rPr>
          <w:rFonts w:ascii="Arial" w:hAnsi="Arial" w:cs="Arial"/>
          <w:sz w:val="20"/>
          <w:szCs w:val="20"/>
        </w:rPr>
        <w:t xml:space="preserve"> </w:t>
      </w:r>
      <w:r w:rsidRPr="003052EE">
        <w:rPr>
          <w:rFonts w:ascii="Arial" w:hAnsi="Arial" w:cs="Arial"/>
          <w:sz w:val="20"/>
          <w:szCs w:val="20"/>
        </w:rPr>
        <w:t>ficarão pertence</w:t>
      </w:r>
      <w:r>
        <w:rPr>
          <w:rFonts w:ascii="Arial" w:hAnsi="Arial" w:cs="Arial"/>
          <w:sz w:val="20"/>
          <w:szCs w:val="20"/>
        </w:rPr>
        <w:t xml:space="preserve">ndo ao </w:t>
      </w:r>
      <w:r w:rsidRPr="003052EE">
        <w:rPr>
          <w:rFonts w:ascii="Arial" w:hAnsi="Arial" w:cs="Arial"/>
          <w:sz w:val="20"/>
          <w:szCs w:val="20"/>
        </w:rPr>
        <w:t>Pat</w:t>
      </w:r>
      <w:r>
        <w:rPr>
          <w:rFonts w:ascii="Arial" w:hAnsi="Arial" w:cs="Arial"/>
          <w:sz w:val="20"/>
          <w:szCs w:val="20"/>
        </w:rPr>
        <w:t>r</w:t>
      </w:r>
      <w:r w:rsidRPr="003052EE">
        <w:rPr>
          <w:rFonts w:ascii="Arial" w:hAnsi="Arial" w:cs="Arial"/>
          <w:sz w:val="20"/>
          <w:szCs w:val="20"/>
        </w:rPr>
        <w:t>imônio Imobiliário da Prefeitura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3052EE">
        <w:rPr>
          <w:rFonts w:ascii="Arial" w:hAnsi="Arial" w:cs="Arial"/>
          <w:sz w:val="20"/>
          <w:szCs w:val="20"/>
        </w:rPr>
        <w:t>Fer</w:t>
      </w:r>
      <w:r>
        <w:rPr>
          <w:rFonts w:ascii="Arial" w:hAnsi="Arial" w:cs="Arial"/>
          <w:sz w:val="20"/>
          <w:szCs w:val="20"/>
        </w:rPr>
        <w:t>r</w:t>
      </w:r>
      <w:r w:rsidRPr="003052EE">
        <w:rPr>
          <w:rFonts w:ascii="Arial" w:hAnsi="Arial" w:cs="Arial"/>
          <w:sz w:val="20"/>
          <w:szCs w:val="20"/>
        </w:rPr>
        <w:t xml:space="preserve">az de Vasconcelos e, destinam-se para </w:t>
      </w:r>
      <w:proofErr w:type="gramStart"/>
      <w:r w:rsidRPr="003052EE">
        <w:rPr>
          <w:rFonts w:ascii="Arial" w:hAnsi="Arial" w:cs="Arial"/>
          <w:sz w:val="20"/>
          <w:szCs w:val="20"/>
        </w:rPr>
        <w:t>fins educacional</w:t>
      </w:r>
      <w:proofErr w:type="gramEnd"/>
      <w:r w:rsidRPr="003052EE">
        <w:rPr>
          <w:rFonts w:ascii="Arial" w:hAnsi="Arial" w:cs="Arial"/>
          <w:sz w:val="20"/>
          <w:szCs w:val="20"/>
        </w:rPr>
        <w:t xml:space="preserve"> e de ação</w:t>
      </w:r>
      <w:r>
        <w:rPr>
          <w:rFonts w:ascii="Arial" w:hAnsi="Arial" w:cs="Arial"/>
          <w:sz w:val="20"/>
          <w:szCs w:val="20"/>
        </w:rPr>
        <w:t xml:space="preserve"> </w:t>
      </w:r>
      <w:r w:rsidRPr="003052EE">
        <w:rPr>
          <w:rFonts w:ascii="Arial" w:hAnsi="Arial" w:cs="Arial"/>
          <w:sz w:val="20"/>
          <w:szCs w:val="20"/>
        </w:rPr>
        <w:t>social.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724CC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52E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As despesas decorrentes com o cumprimento da</w:t>
      </w:r>
      <w:r w:rsidR="003052EE">
        <w:rPr>
          <w:rFonts w:ascii="Arial" w:hAnsi="Arial" w:cs="Arial"/>
          <w:sz w:val="20"/>
          <w:szCs w:val="20"/>
        </w:rPr>
        <w:t xml:space="preserve"> </w:t>
      </w:r>
      <w:r w:rsidR="003052EE" w:rsidRPr="003052EE">
        <w:rPr>
          <w:rFonts w:ascii="Arial" w:hAnsi="Arial" w:cs="Arial"/>
          <w:sz w:val="20"/>
          <w:szCs w:val="20"/>
        </w:rPr>
        <w:t>presente Lei, correrão a conta de dotações próprias do orçamento</w:t>
      </w:r>
      <w:r w:rsidR="00CE754B" w:rsidRPr="00CE754B">
        <w:rPr>
          <w:rFonts w:ascii="Arial" w:hAnsi="Arial" w:cs="Arial"/>
          <w:sz w:val="20"/>
          <w:szCs w:val="20"/>
        </w:rPr>
        <w:t>.</w:t>
      </w:r>
    </w:p>
    <w:p w:rsidR="00CE754B" w:rsidRDefault="00CE754B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754B" w:rsidRPr="00355F1E" w:rsidRDefault="00CE754B" w:rsidP="00CE7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754B">
        <w:rPr>
          <w:rFonts w:ascii="Arial" w:hAnsi="Arial" w:cs="Arial"/>
          <w:b/>
          <w:sz w:val="20"/>
          <w:szCs w:val="20"/>
        </w:rPr>
        <w:t xml:space="preserve">Art. </w:t>
      </w:r>
      <w:r w:rsidR="003052EE">
        <w:rPr>
          <w:rFonts w:ascii="Arial" w:hAnsi="Arial" w:cs="Arial"/>
          <w:b/>
          <w:sz w:val="20"/>
          <w:szCs w:val="20"/>
        </w:rPr>
        <w:t>4</w:t>
      </w:r>
      <w:r w:rsidRPr="00CE754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Esta Lei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E754B">
        <w:rPr>
          <w:rFonts w:ascii="Arial" w:hAnsi="Arial" w:cs="Arial"/>
          <w:sz w:val="20"/>
          <w:szCs w:val="20"/>
        </w:rPr>
        <w:t>publicação.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D205D" w:rsidRDefault="007D20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05D" w:rsidRDefault="007D20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05D" w:rsidRDefault="007D20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7D205D" w:rsidRDefault="007D20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EE" w:rsidRDefault="003052EE" w:rsidP="009243B3">
      <w:pPr>
        <w:spacing w:after="0" w:line="240" w:lineRule="auto"/>
      </w:pPr>
      <w:r>
        <w:separator/>
      </w:r>
    </w:p>
  </w:endnote>
  <w:endnote w:type="continuationSeparator" w:id="0">
    <w:p w:rsidR="003052EE" w:rsidRDefault="003052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EE" w:rsidRDefault="003052EE" w:rsidP="009243B3">
      <w:pPr>
        <w:spacing w:after="0" w:line="240" w:lineRule="auto"/>
      </w:pPr>
      <w:r>
        <w:separator/>
      </w:r>
    </w:p>
  </w:footnote>
  <w:footnote w:type="continuationSeparator" w:id="0">
    <w:p w:rsidR="003052EE" w:rsidRDefault="003052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EE" w:rsidRDefault="003052E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52EE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205D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764A-1880-403E-86B7-90D3081C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2019-04-29T20:05:00Z</dcterms:created>
  <dcterms:modified xsi:type="dcterms:W3CDTF">2019-04-29T20:12:00Z</dcterms:modified>
</cp:coreProperties>
</file>