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6226B4">
        <w:rPr>
          <w:rFonts w:ascii="Arial" w:hAnsi="Arial" w:cs="Arial"/>
          <w:b/>
          <w:sz w:val="20"/>
          <w:szCs w:val="20"/>
        </w:rPr>
        <w:t>68</w:t>
      </w:r>
      <w:r w:rsidR="009B5754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06E29">
        <w:rPr>
          <w:rFonts w:ascii="Arial" w:hAnsi="Arial" w:cs="Arial"/>
          <w:b/>
          <w:sz w:val="20"/>
          <w:szCs w:val="20"/>
        </w:rPr>
        <w:t>26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9B5754" w:rsidP="009B575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B5754">
        <w:rPr>
          <w:rFonts w:ascii="Arial" w:hAnsi="Arial" w:cs="Arial"/>
          <w:sz w:val="20"/>
          <w:szCs w:val="20"/>
        </w:rPr>
        <w:t>Fica o Poder Executivo autorizado a</w:t>
      </w:r>
      <w:r>
        <w:rPr>
          <w:rFonts w:ascii="Arial" w:hAnsi="Arial" w:cs="Arial"/>
          <w:sz w:val="20"/>
          <w:szCs w:val="20"/>
        </w:rPr>
        <w:t xml:space="preserve"> </w:t>
      </w:r>
      <w:r w:rsidRPr="009B5754">
        <w:rPr>
          <w:rFonts w:ascii="Arial" w:hAnsi="Arial" w:cs="Arial"/>
          <w:sz w:val="20"/>
          <w:szCs w:val="20"/>
        </w:rPr>
        <w:t>receber da Fazenda do Estado de São</w:t>
      </w:r>
      <w:r>
        <w:rPr>
          <w:rFonts w:ascii="Arial" w:hAnsi="Arial" w:cs="Arial"/>
          <w:sz w:val="20"/>
          <w:szCs w:val="20"/>
        </w:rPr>
        <w:t xml:space="preserve"> </w:t>
      </w:r>
      <w:r w:rsidRPr="009B5754">
        <w:rPr>
          <w:rFonts w:ascii="Arial" w:hAnsi="Arial" w:cs="Arial"/>
          <w:sz w:val="20"/>
          <w:szCs w:val="20"/>
        </w:rPr>
        <w:t>Paulo, doação de imóvel, e dá outras</w:t>
      </w:r>
      <w:r>
        <w:rPr>
          <w:rFonts w:ascii="Arial" w:hAnsi="Arial" w:cs="Arial"/>
          <w:sz w:val="20"/>
          <w:szCs w:val="20"/>
        </w:rPr>
        <w:t xml:space="preserve"> </w:t>
      </w:r>
      <w:r w:rsidRPr="009B5754">
        <w:rPr>
          <w:rFonts w:ascii="Arial" w:hAnsi="Arial" w:cs="Arial"/>
          <w:sz w:val="20"/>
          <w:szCs w:val="20"/>
        </w:rPr>
        <w:t>providências</w:t>
      </w:r>
      <w:r w:rsidR="00CE754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9B5754">
        <w:rPr>
          <w:rFonts w:ascii="Arial" w:hAnsi="Arial" w:cs="Arial"/>
          <w:b/>
          <w:sz w:val="20"/>
          <w:szCs w:val="20"/>
        </w:rPr>
        <w:t>E SU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10795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5754" w:rsidRDefault="00127A68" w:rsidP="009B57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9B5754" w:rsidRPr="009B5754">
        <w:rPr>
          <w:rFonts w:ascii="Arial" w:hAnsi="Arial" w:cs="Arial"/>
          <w:sz w:val="20"/>
          <w:szCs w:val="20"/>
        </w:rPr>
        <w:t>Fica o Poder Executivo autorizado a receber</w:t>
      </w:r>
      <w:r w:rsidR="009B5754">
        <w:rPr>
          <w:rFonts w:ascii="Arial" w:hAnsi="Arial" w:cs="Arial"/>
          <w:sz w:val="20"/>
          <w:szCs w:val="20"/>
        </w:rPr>
        <w:t xml:space="preserve"> </w:t>
      </w:r>
      <w:r w:rsidR="009B5754" w:rsidRPr="009B5754">
        <w:rPr>
          <w:rFonts w:ascii="Arial" w:hAnsi="Arial" w:cs="Arial"/>
          <w:sz w:val="20"/>
          <w:szCs w:val="20"/>
        </w:rPr>
        <w:t>da Fazenda o Estado de São Paulo, a doação de imóvel, faixa de terreno</w:t>
      </w:r>
      <w:r w:rsidR="009B5754">
        <w:rPr>
          <w:rFonts w:ascii="Arial" w:hAnsi="Arial" w:cs="Arial"/>
          <w:sz w:val="20"/>
          <w:szCs w:val="20"/>
        </w:rPr>
        <w:t xml:space="preserve"> </w:t>
      </w:r>
      <w:r w:rsidR="009B5754" w:rsidRPr="009B5754">
        <w:rPr>
          <w:rFonts w:ascii="Arial" w:hAnsi="Arial" w:cs="Arial"/>
          <w:sz w:val="20"/>
          <w:szCs w:val="20"/>
        </w:rPr>
        <w:t>constituída de área para sistema de recreio sem denominação oficial, medindo</w:t>
      </w:r>
      <w:r w:rsidR="009B5754">
        <w:rPr>
          <w:rFonts w:ascii="Arial" w:hAnsi="Arial" w:cs="Arial"/>
          <w:sz w:val="20"/>
          <w:szCs w:val="20"/>
        </w:rPr>
        <w:t xml:space="preserve"> </w:t>
      </w:r>
      <w:r w:rsidR="009B5754" w:rsidRPr="009B5754">
        <w:rPr>
          <w:rFonts w:ascii="Arial" w:hAnsi="Arial" w:cs="Arial"/>
          <w:sz w:val="20"/>
          <w:szCs w:val="20"/>
        </w:rPr>
        <w:t>31,785 m</w:t>
      </w:r>
      <w:r w:rsidR="009B5754">
        <w:rPr>
          <w:rFonts w:ascii="Arial" w:hAnsi="Arial" w:cs="Arial"/>
          <w:sz w:val="20"/>
          <w:szCs w:val="20"/>
        </w:rPr>
        <w:t>²</w:t>
      </w:r>
      <w:r w:rsidR="009B5754" w:rsidRPr="009B5754">
        <w:rPr>
          <w:rFonts w:ascii="Arial" w:hAnsi="Arial" w:cs="Arial"/>
          <w:sz w:val="20"/>
          <w:szCs w:val="20"/>
        </w:rPr>
        <w:t xml:space="preserve">, localizada no </w:t>
      </w:r>
      <w:r w:rsidR="009B5754" w:rsidRPr="009B5754">
        <w:rPr>
          <w:rFonts w:ascii="Arial" w:hAnsi="Arial" w:cs="Arial"/>
          <w:sz w:val="20"/>
          <w:szCs w:val="20"/>
        </w:rPr>
        <w:t>loteamento</w:t>
      </w:r>
      <w:r w:rsidR="009B5754" w:rsidRPr="009B5754">
        <w:rPr>
          <w:rFonts w:ascii="Arial" w:hAnsi="Arial" w:cs="Arial"/>
          <w:sz w:val="20"/>
          <w:szCs w:val="20"/>
        </w:rPr>
        <w:t xml:space="preserve"> denominado Jardim São João, de uso</w:t>
      </w:r>
      <w:r w:rsidR="009B5754">
        <w:rPr>
          <w:rFonts w:ascii="Arial" w:hAnsi="Arial" w:cs="Arial"/>
          <w:sz w:val="20"/>
          <w:szCs w:val="20"/>
        </w:rPr>
        <w:t xml:space="preserve"> </w:t>
      </w:r>
      <w:r w:rsidR="009B5754" w:rsidRPr="009B5754">
        <w:rPr>
          <w:rFonts w:ascii="Arial" w:hAnsi="Arial" w:cs="Arial"/>
          <w:sz w:val="20"/>
          <w:szCs w:val="20"/>
        </w:rPr>
        <w:t>comum do povo, assim descrito:</w:t>
      </w:r>
    </w:p>
    <w:p w:rsidR="009B5754" w:rsidRPr="009B5754" w:rsidRDefault="009B5754" w:rsidP="009B57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71A0" w:rsidRDefault="009B5754" w:rsidP="009B57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9B5754">
        <w:rPr>
          <w:rFonts w:ascii="Arial" w:hAnsi="Arial" w:cs="Arial"/>
          <w:sz w:val="20"/>
          <w:szCs w:val="20"/>
        </w:rPr>
        <w:t>Do lado esquerdo de quem olha o norte magnético,</w:t>
      </w:r>
      <w:r>
        <w:rPr>
          <w:rFonts w:ascii="Arial" w:hAnsi="Arial" w:cs="Arial"/>
          <w:sz w:val="20"/>
          <w:szCs w:val="20"/>
        </w:rPr>
        <w:t xml:space="preserve"> </w:t>
      </w:r>
      <w:r w:rsidRPr="009B5754">
        <w:rPr>
          <w:rFonts w:ascii="Arial" w:hAnsi="Arial" w:cs="Arial"/>
          <w:sz w:val="20"/>
          <w:szCs w:val="20"/>
        </w:rPr>
        <w:t>confronta com os lotes 17 e 18 da quadra 18; do lado</w:t>
      </w:r>
      <w:r>
        <w:rPr>
          <w:rFonts w:ascii="Arial" w:hAnsi="Arial" w:cs="Arial"/>
          <w:sz w:val="20"/>
          <w:szCs w:val="20"/>
        </w:rPr>
        <w:t xml:space="preserve"> </w:t>
      </w:r>
      <w:r w:rsidRPr="009B5754">
        <w:rPr>
          <w:rFonts w:ascii="Arial" w:hAnsi="Arial" w:cs="Arial"/>
          <w:sz w:val="20"/>
          <w:szCs w:val="20"/>
        </w:rPr>
        <w:t>direito confronta com a Rua 11; nos fundos confronta</w:t>
      </w:r>
      <w:r>
        <w:rPr>
          <w:rFonts w:ascii="Arial" w:hAnsi="Arial" w:cs="Arial"/>
          <w:sz w:val="20"/>
          <w:szCs w:val="20"/>
        </w:rPr>
        <w:t xml:space="preserve"> </w:t>
      </w:r>
      <w:r w:rsidRPr="009B5754">
        <w:rPr>
          <w:rFonts w:ascii="Arial" w:hAnsi="Arial" w:cs="Arial"/>
          <w:sz w:val="20"/>
          <w:szCs w:val="20"/>
        </w:rPr>
        <w:t>com as Ruas 12, 13, e 15; pela frente confronta com</w:t>
      </w:r>
      <w:r>
        <w:rPr>
          <w:rFonts w:ascii="Arial" w:hAnsi="Arial" w:cs="Arial"/>
          <w:sz w:val="20"/>
          <w:szCs w:val="20"/>
        </w:rPr>
        <w:t xml:space="preserve"> </w:t>
      </w:r>
      <w:r w:rsidRPr="009B5754">
        <w:rPr>
          <w:rFonts w:ascii="Arial" w:hAnsi="Arial" w:cs="Arial"/>
          <w:sz w:val="20"/>
          <w:szCs w:val="20"/>
        </w:rPr>
        <w:t xml:space="preserve">as Ruas </w:t>
      </w:r>
      <w:proofErr w:type="gramStart"/>
      <w:r w:rsidRPr="009B5754">
        <w:rPr>
          <w:rFonts w:ascii="Arial" w:hAnsi="Arial" w:cs="Arial"/>
          <w:sz w:val="20"/>
          <w:szCs w:val="20"/>
        </w:rPr>
        <w:t>7</w:t>
      </w:r>
      <w:proofErr w:type="gramEnd"/>
      <w:r w:rsidRPr="009B5754">
        <w:rPr>
          <w:rFonts w:ascii="Arial" w:hAnsi="Arial" w:cs="Arial"/>
          <w:sz w:val="20"/>
          <w:szCs w:val="20"/>
        </w:rPr>
        <w:t xml:space="preserve"> e 11, do referido loteamento</w:t>
      </w:r>
      <w:r>
        <w:rPr>
          <w:rFonts w:ascii="Arial" w:hAnsi="Arial" w:cs="Arial"/>
          <w:sz w:val="20"/>
          <w:szCs w:val="20"/>
        </w:rPr>
        <w:t>”</w:t>
      </w:r>
      <w:r w:rsidRPr="009B5754">
        <w:rPr>
          <w:rFonts w:ascii="Arial" w:hAnsi="Arial" w:cs="Arial"/>
          <w:sz w:val="20"/>
          <w:szCs w:val="20"/>
        </w:rPr>
        <w:t>, onde</w:t>
      </w:r>
      <w:r>
        <w:rPr>
          <w:rFonts w:ascii="Arial" w:hAnsi="Arial" w:cs="Arial"/>
          <w:sz w:val="20"/>
          <w:szCs w:val="20"/>
        </w:rPr>
        <w:t xml:space="preserve"> </w:t>
      </w:r>
      <w:r w:rsidRPr="009B5754">
        <w:rPr>
          <w:rFonts w:ascii="Arial" w:hAnsi="Arial" w:cs="Arial"/>
          <w:sz w:val="20"/>
          <w:szCs w:val="20"/>
        </w:rPr>
        <w:t xml:space="preserve">encontra-se instalado o CSU </w:t>
      </w:r>
      <w:r>
        <w:rPr>
          <w:rFonts w:ascii="Arial" w:hAnsi="Arial" w:cs="Arial"/>
          <w:sz w:val="20"/>
          <w:szCs w:val="20"/>
        </w:rPr>
        <w:t>–</w:t>
      </w:r>
      <w:r w:rsidRPr="009B5754">
        <w:rPr>
          <w:rFonts w:ascii="Arial" w:hAnsi="Arial" w:cs="Arial"/>
          <w:sz w:val="20"/>
          <w:szCs w:val="20"/>
        </w:rPr>
        <w:t xml:space="preserve"> Centro Social Urbano.</w:t>
      </w:r>
    </w:p>
    <w:p w:rsidR="003052EE" w:rsidRDefault="003052EE" w:rsidP="00305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52EE" w:rsidRDefault="003052EE" w:rsidP="009B57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3052EE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</w:t>
      </w:r>
      <w:r w:rsidR="009B5754" w:rsidRPr="009B5754">
        <w:rPr>
          <w:rFonts w:ascii="Arial" w:hAnsi="Arial" w:cs="Arial"/>
          <w:sz w:val="20"/>
          <w:szCs w:val="20"/>
        </w:rPr>
        <w:t>As despesas com a transmissão do referido</w:t>
      </w:r>
      <w:r w:rsidR="009B5754">
        <w:rPr>
          <w:rFonts w:ascii="Arial" w:hAnsi="Arial" w:cs="Arial"/>
          <w:sz w:val="20"/>
          <w:szCs w:val="20"/>
        </w:rPr>
        <w:t xml:space="preserve"> </w:t>
      </w:r>
      <w:r w:rsidR="009B5754" w:rsidRPr="009B5754">
        <w:rPr>
          <w:rFonts w:ascii="Arial" w:hAnsi="Arial" w:cs="Arial"/>
          <w:sz w:val="20"/>
          <w:szCs w:val="20"/>
        </w:rPr>
        <w:t>imóvel serão d</w:t>
      </w:r>
      <w:r w:rsidR="009B5754">
        <w:rPr>
          <w:rFonts w:ascii="Arial" w:hAnsi="Arial" w:cs="Arial"/>
          <w:sz w:val="20"/>
          <w:szCs w:val="20"/>
        </w:rPr>
        <w:t>e responsabilidade do Município</w:t>
      </w:r>
      <w:r w:rsidRPr="003052EE">
        <w:rPr>
          <w:rFonts w:ascii="Arial" w:hAnsi="Arial" w:cs="Arial"/>
          <w:sz w:val="20"/>
          <w:szCs w:val="20"/>
        </w:rPr>
        <w:t>.</w:t>
      </w:r>
    </w:p>
    <w:p w:rsidR="004B2657" w:rsidRDefault="004B2657" w:rsidP="004B26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724CC" w:rsidP="009B57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052EE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B5754" w:rsidRPr="009B5754">
        <w:rPr>
          <w:rFonts w:ascii="Arial" w:hAnsi="Arial" w:cs="Arial"/>
          <w:sz w:val="20"/>
          <w:szCs w:val="20"/>
        </w:rPr>
        <w:t>Esta lei entra em vigor na data de sua</w:t>
      </w:r>
      <w:r w:rsidR="009B5754">
        <w:rPr>
          <w:rFonts w:ascii="Arial" w:hAnsi="Arial" w:cs="Arial"/>
          <w:sz w:val="20"/>
          <w:szCs w:val="20"/>
        </w:rPr>
        <w:t xml:space="preserve"> </w:t>
      </w:r>
      <w:r w:rsidR="009B5754" w:rsidRPr="009B5754">
        <w:rPr>
          <w:rFonts w:ascii="Arial" w:hAnsi="Arial" w:cs="Arial"/>
          <w:sz w:val="20"/>
          <w:szCs w:val="20"/>
        </w:rPr>
        <w:t>publicação, revogando em todos os seus termos a Lei n</w:t>
      </w:r>
      <w:r w:rsidR="009B5754">
        <w:rPr>
          <w:rFonts w:ascii="Arial" w:hAnsi="Arial" w:cs="Arial"/>
          <w:sz w:val="20"/>
          <w:szCs w:val="20"/>
        </w:rPr>
        <w:t>º</w:t>
      </w:r>
      <w:r w:rsidR="009B5754" w:rsidRPr="009B5754">
        <w:rPr>
          <w:rFonts w:ascii="Arial" w:hAnsi="Arial" w:cs="Arial"/>
          <w:sz w:val="20"/>
          <w:szCs w:val="20"/>
        </w:rPr>
        <w:t xml:space="preserve"> 1.015, de 25 de agosto</w:t>
      </w:r>
      <w:r w:rsidR="009B5754">
        <w:rPr>
          <w:rFonts w:ascii="Arial" w:hAnsi="Arial" w:cs="Arial"/>
          <w:sz w:val="20"/>
          <w:szCs w:val="20"/>
        </w:rPr>
        <w:t xml:space="preserve"> </w:t>
      </w:r>
      <w:r w:rsidR="009B5754" w:rsidRPr="009B5754">
        <w:rPr>
          <w:rFonts w:ascii="Arial" w:hAnsi="Arial" w:cs="Arial"/>
          <w:sz w:val="20"/>
          <w:szCs w:val="20"/>
        </w:rPr>
        <w:t>de 1977.</w:t>
      </w:r>
    </w:p>
    <w:p w:rsidR="00355F1E" w:rsidRDefault="00355F1E" w:rsidP="00355F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C2B61" w:rsidRDefault="00CC2B61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406E29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5F7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2D5F7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Municipal de </w:t>
      </w:r>
      <w:r w:rsidR="002D5F7B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B5754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2EE" w:rsidRDefault="003052EE" w:rsidP="009243B3">
      <w:pPr>
        <w:spacing w:after="0" w:line="240" w:lineRule="auto"/>
      </w:pPr>
      <w:r>
        <w:separator/>
      </w:r>
    </w:p>
  </w:endnote>
  <w:endnote w:type="continuationSeparator" w:id="0">
    <w:p w:rsidR="003052EE" w:rsidRDefault="003052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2EE" w:rsidRDefault="003052EE" w:rsidP="009243B3">
      <w:pPr>
        <w:spacing w:after="0" w:line="240" w:lineRule="auto"/>
      </w:pPr>
      <w:r>
        <w:separator/>
      </w:r>
    </w:p>
  </w:footnote>
  <w:footnote w:type="continuationSeparator" w:id="0">
    <w:p w:rsidR="003052EE" w:rsidRDefault="003052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EE" w:rsidRDefault="003052E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A4F60"/>
    <w:rsid w:val="002B42C6"/>
    <w:rsid w:val="002D5213"/>
    <w:rsid w:val="002D5F7B"/>
    <w:rsid w:val="002E2761"/>
    <w:rsid w:val="002E3160"/>
    <w:rsid w:val="002E791E"/>
    <w:rsid w:val="002F0A86"/>
    <w:rsid w:val="002F3683"/>
    <w:rsid w:val="002F5CCE"/>
    <w:rsid w:val="003026FF"/>
    <w:rsid w:val="003052EE"/>
    <w:rsid w:val="0030602B"/>
    <w:rsid w:val="0031645B"/>
    <w:rsid w:val="003348C4"/>
    <w:rsid w:val="0035404A"/>
    <w:rsid w:val="00354EA0"/>
    <w:rsid w:val="00355F1E"/>
    <w:rsid w:val="00357102"/>
    <w:rsid w:val="00357121"/>
    <w:rsid w:val="003578C9"/>
    <w:rsid w:val="00367749"/>
    <w:rsid w:val="00370376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06E29"/>
    <w:rsid w:val="00415DAF"/>
    <w:rsid w:val="00426D8E"/>
    <w:rsid w:val="00442418"/>
    <w:rsid w:val="004478F6"/>
    <w:rsid w:val="00476F08"/>
    <w:rsid w:val="004878FC"/>
    <w:rsid w:val="004A4837"/>
    <w:rsid w:val="004B015F"/>
    <w:rsid w:val="004B2657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0BB3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26B4"/>
    <w:rsid w:val="006242F1"/>
    <w:rsid w:val="00625460"/>
    <w:rsid w:val="006577BB"/>
    <w:rsid w:val="00663578"/>
    <w:rsid w:val="00664DC4"/>
    <w:rsid w:val="00667487"/>
    <w:rsid w:val="006975B5"/>
    <w:rsid w:val="006A037B"/>
    <w:rsid w:val="006A2BC2"/>
    <w:rsid w:val="006A3468"/>
    <w:rsid w:val="006A7EF7"/>
    <w:rsid w:val="006D5804"/>
    <w:rsid w:val="006F1B32"/>
    <w:rsid w:val="006F21D7"/>
    <w:rsid w:val="006F60DB"/>
    <w:rsid w:val="006F68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724CC"/>
    <w:rsid w:val="007A3B43"/>
    <w:rsid w:val="007A5FA7"/>
    <w:rsid w:val="007B49D7"/>
    <w:rsid w:val="007C79B6"/>
    <w:rsid w:val="007D205D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B5754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4111"/>
    <w:rsid w:val="00B35231"/>
    <w:rsid w:val="00B37EB8"/>
    <w:rsid w:val="00B429A3"/>
    <w:rsid w:val="00B540DA"/>
    <w:rsid w:val="00B70E90"/>
    <w:rsid w:val="00B71553"/>
    <w:rsid w:val="00B82909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517B6"/>
    <w:rsid w:val="00C62471"/>
    <w:rsid w:val="00C64E06"/>
    <w:rsid w:val="00C8142A"/>
    <w:rsid w:val="00C95B9E"/>
    <w:rsid w:val="00CA66FB"/>
    <w:rsid w:val="00CC2B61"/>
    <w:rsid w:val="00CD23B4"/>
    <w:rsid w:val="00CE754B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34A4A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D5BA7-6C65-4BB8-B2F0-57AA0551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2019-04-29T20:12:00Z</dcterms:created>
  <dcterms:modified xsi:type="dcterms:W3CDTF">2019-04-29T20:16:00Z</dcterms:modified>
</cp:coreProperties>
</file>