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7B4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7B4727">
        <w:rPr>
          <w:rFonts w:ascii="Arial" w:hAnsi="Arial" w:cs="Arial"/>
          <w:b/>
          <w:sz w:val="20"/>
          <w:szCs w:val="20"/>
        </w:rPr>
        <w:t>691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85FE7">
        <w:rPr>
          <w:rFonts w:ascii="Arial" w:hAnsi="Arial" w:cs="Arial"/>
          <w:b/>
          <w:sz w:val="20"/>
          <w:szCs w:val="20"/>
        </w:rPr>
        <w:t>0</w:t>
      </w:r>
      <w:r w:rsidR="007B4727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7B4727">
        <w:rPr>
          <w:rFonts w:ascii="Arial" w:hAnsi="Arial" w:cs="Arial"/>
          <w:b/>
          <w:sz w:val="20"/>
          <w:szCs w:val="20"/>
        </w:rPr>
        <w:t>FEVEREIRO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B4727" w:rsidP="00663AF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Cria o Programa de erradicação da desnutrição infanto-juvenil, sob a denominação DESNUTRIÇÃO INFANTO-JUVENIL-ZERO da forma que dispõe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EC61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EC6118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3238D" w:rsidRDefault="009243B3" w:rsidP="007B47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3238D">
        <w:rPr>
          <w:rFonts w:ascii="Arial" w:hAnsi="Arial" w:cs="Arial"/>
          <w:sz w:val="20"/>
          <w:szCs w:val="20"/>
        </w:rPr>
        <w:t xml:space="preserve">Fica </w:t>
      </w:r>
      <w:r w:rsidR="007B4727">
        <w:rPr>
          <w:rFonts w:ascii="Arial" w:hAnsi="Arial" w:cs="Arial"/>
          <w:sz w:val="20"/>
          <w:szCs w:val="20"/>
        </w:rPr>
        <w:t>instituído no âmbito do Município de Ferraz de Vasc</w:t>
      </w:r>
      <w:r w:rsidR="00785FE7">
        <w:rPr>
          <w:rFonts w:ascii="Arial" w:hAnsi="Arial" w:cs="Arial"/>
          <w:sz w:val="20"/>
          <w:szCs w:val="20"/>
        </w:rPr>
        <w:t>oncelos, o programa “DESNUTRIÇÃO</w:t>
      </w:r>
      <w:r w:rsidR="007B4727">
        <w:rPr>
          <w:rFonts w:ascii="Arial" w:hAnsi="Arial" w:cs="Arial"/>
          <w:sz w:val="20"/>
          <w:szCs w:val="20"/>
        </w:rPr>
        <w:t xml:space="preserve"> INFANTO-JUVENIL-ZERO”.</w:t>
      </w:r>
    </w:p>
    <w:p w:rsidR="007B4727" w:rsidRDefault="007B4727" w:rsidP="007B47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4727" w:rsidRDefault="007B4727" w:rsidP="007B47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268C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Referido programa tem como finalidade:</w:t>
      </w:r>
    </w:p>
    <w:p w:rsidR="007B4727" w:rsidRDefault="007B4727" w:rsidP="007B47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4727" w:rsidRDefault="007B4727" w:rsidP="007B47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268C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a erradicação da desnutrição de crianças e adolescentes, com faixa etária entre zero e quatorze anos, que vivem em flagrante desigualdade social;</w:t>
      </w:r>
    </w:p>
    <w:p w:rsidR="007B4727" w:rsidRDefault="007B4727" w:rsidP="007B47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268C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garantir mediante a adoção de políticas sociais que visem evitar a incidência de doenças e de outros agravos que refletem de forma direta no crescimento físico, mensal e no rendimento escolar.</w:t>
      </w:r>
    </w:p>
    <w:p w:rsidR="002B4E1A" w:rsidRDefault="002B4E1A" w:rsidP="002B4E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5F4A" w:rsidRDefault="002B4E1A" w:rsidP="007B47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4E1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B4727">
        <w:rPr>
          <w:rFonts w:ascii="Arial" w:hAnsi="Arial" w:cs="Arial"/>
          <w:sz w:val="20"/>
          <w:szCs w:val="20"/>
        </w:rPr>
        <w:t>Fica o Poder Executivo Municipal, autorizado a:</w:t>
      </w:r>
    </w:p>
    <w:p w:rsidR="007B4727" w:rsidRDefault="007B4727" w:rsidP="007B47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4727" w:rsidRDefault="007B4727" w:rsidP="007B47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268C">
        <w:rPr>
          <w:rFonts w:ascii="Arial" w:hAnsi="Arial" w:cs="Arial"/>
          <w:b/>
          <w:bCs/>
          <w:sz w:val="20"/>
          <w:szCs w:val="20"/>
        </w:rPr>
        <w:t>I</w:t>
      </w:r>
      <w:r w:rsidR="00093CD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268C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093CD4">
        <w:rPr>
          <w:rFonts w:ascii="Arial" w:hAnsi="Arial" w:cs="Arial"/>
          <w:sz w:val="20"/>
          <w:szCs w:val="20"/>
        </w:rPr>
        <w:t>Criar</w:t>
      </w:r>
      <w:r>
        <w:rPr>
          <w:rFonts w:ascii="Arial" w:hAnsi="Arial" w:cs="Arial"/>
          <w:sz w:val="20"/>
          <w:szCs w:val="20"/>
        </w:rPr>
        <w:t xml:space="preserve"> fundo especial para atender aos encargos financeiros do programa Desnutrição Infanto-Juvenil-Zero;</w:t>
      </w:r>
    </w:p>
    <w:p w:rsidR="007B4727" w:rsidRDefault="007B4727" w:rsidP="007B47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268C">
        <w:rPr>
          <w:rFonts w:ascii="Arial" w:hAnsi="Arial" w:cs="Arial"/>
          <w:b/>
          <w:bCs/>
          <w:sz w:val="20"/>
          <w:szCs w:val="20"/>
        </w:rPr>
        <w:t>II</w:t>
      </w:r>
      <w:r w:rsidR="00093CD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268C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093CD4">
        <w:rPr>
          <w:rFonts w:ascii="Arial" w:hAnsi="Arial" w:cs="Arial"/>
          <w:sz w:val="20"/>
          <w:szCs w:val="20"/>
        </w:rPr>
        <w:t>Vincular</w:t>
      </w:r>
      <w:r>
        <w:rPr>
          <w:rFonts w:ascii="Arial" w:hAnsi="Arial" w:cs="Arial"/>
          <w:sz w:val="20"/>
          <w:szCs w:val="20"/>
        </w:rPr>
        <w:t xml:space="preserve"> o programa da “merenda escolar” ao programa Desnutrição Infanto-Juvenil-Zero;</w:t>
      </w:r>
    </w:p>
    <w:p w:rsidR="007B4727" w:rsidRDefault="007B4727" w:rsidP="007B47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268C">
        <w:rPr>
          <w:rFonts w:ascii="Arial" w:hAnsi="Arial" w:cs="Arial"/>
          <w:b/>
          <w:bCs/>
          <w:sz w:val="20"/>
          <w:szCs w:val="20"/>
        </w:rPr>
        <w:t>III</w:t>
      </w:r>
      <w:r w:rsidR="00093CD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268C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estabelecer convênios com entidades públicas;</w:t>
      </w:r>
    </w:p>
    <w:p w:rsidR="007B4727" w:rsidRDefault="007B4727" w:rsidP="007B47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268C">
        <w:rPr>
          <w:rFonts w:ascii="Arial" w:hAnsi="Arial" w:cs="Arial"/>
          <w:b/>
          <w:bCs/>
          <w:sz w:val="20"/>
          <w:szCs w:val="20"/>
        </w:rPr>
        <w:t>IV</w:t>
      </w:r>
      <w:r w:rsidR="00093CD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268C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093CD4">
        <w:rPr>
          <w:rFonts w:ascii="Arial" w:hAnsi="Arial" w:cs="Arial"/>
          <w:sz w:val="20"/>
          <w:szCs w:val="20"/>
        </w:rPr>
        <w:t>Receber</w:t>
      </w:r>
      <w:r>
        <w:rPr>
          <w:rFonts w:ascii="Arial" w:hAnsi="Arial" w:cs="Arial"/>
          <w:sz w:val="20"/>
          <w:szCs w:val="20"/>
        </w:rPr>
        <w:t xml:space="preserve"> parcerias com entidades provadas;</w:t>
      </w:r>
    </w:p>
    <w:p w:rsidR="007B4727" w:rsidRDefault="007B4727" w:rsidP="007B47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268C">
        <w:rPr>
          <w:rFonts w:ascii="Arial" w:hAnsi="Arial" w:cs="Arial"/>
          <w:b/>
          <w:bCs/>
          <w:sz w:val="20"/>
          <w:szCs w:val="20"/>
        </w:rPr>
        <w:t>V</w:t>
      </w:r>
      <w:r w:rsidR="00093CD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268C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093CD4">
        <w:rPr>
          <w:rFonts w:ascii="Arial" w:hAnsi="Arial" w:cs="Arial"/>
          <w:sz w:val="20"/>
          <w:szCs w:val="20"/>
        </w:rPr>
        <w:t>Receber</w:t>
      </w:r>
      <w:r>
        <w:rPr>
          <w:rFonts w:ascii="Arial" w:hAnsi="Arial" w:cs="Arial"/>
          <w:sz w:val="20"/>
          <w:szCs w:val="20"/>
        </w:rPr>
        <w:t xml:space="preserve"> doações de pessoas físicas ou jurídicas de direito público ou privado, nacionais ou internacionais;</w:t>
      </w:r>
    </w:p>
    <w:p w:rsidR="007B4727" w:rsidRDefault="007B4727" w:rsidP="007B47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268C">
        <w:rPr>
          <w:rFonts w:ascii="Arial" w:hAnsi="Arial" w:cs="Arial"/>
          <w:b/>
          <w:bCs/>
          <w:sz w:val="20"/>
          <w:szCs w:val="20"/>
        </w:rPr>
        <w:t>VI</w:t>
      </w:r>
      <w:r w:rsidR="00093CD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268C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093CD4">
        <w:rPr>
          <w:rFonts w:ascii="Arial" w:hAnsi="Arial" w:cs="Arial"/>
          <w:sz w:val="20"/>
          <w:szCs w:val="20"/>
        </w:rPr>
        <w:t>Realizar</w:t>
      </w:r>
      <w:r>
        <w:rPr>
          <w:rFonts w:ascii="Arial" w:hAnsi="Arial" w:cs="Arial"/>
          <w:sz w:val="20"/>
          <w:szCs w:val="20"/>
        </w:rPr>
        <w:t xml:space="preserve"> censo antropométrico anual por ocasião da campanha de vacinação nas unidades de ensinos infantil e fundamental, para avaliação nutricional.</w:t>
      </w:r>
    </w:p>
    <w:p w:rsidR="007B4727" w:rsidRDefault="007B4727" w:rsidP="007B47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4727" w:rsidRDefault="007B4727" w:rsidP="007B47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268C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Fundo de que trata o inciso I será gerido por comissão composta por:</w:t>
      </w:r>
    </w:p>
    <w:p w:rsidR="007B4727" w:rsidRDefault="007B4727" w:rsidP="007B47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4727" w:rsidRDefault="007B4727" w:rsidP="007B47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268C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um representante do gabinete do Prefeito Municipal;</w:t>
      </w:r>
    </w:p>
    <w:p w:rsidR="007B4727" w:rsidRDefault="007B4727" w:rsidP="007B47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268C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um representante da Secretaria de Educação;</w:t>
      </w:r>
    </w:p>
    <w:p w:rsidR="007B4727" w:rsidRDefault="007B4727" w:rsidP="007B47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268C"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um representante da Secretaria de Promoção e Desenvolvimento Social;</w:t>
      </w:r>
    </w:p>
    <w:p w:rsidR="007B4727" w:rsidRDefault="007B4727" w:rsidP="007B47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268C">
        <w:rPr>
          <w:rFonts w:ascii="Arial" w:hAnsi="Arial" w:cs="Arial"/>
          <w:b/>
          <w:bCs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um representante da Secretaria de Fazenda, e</w:t>
      </w:r>
    </w:p>
    <w:p w:rsidR="007B4727" w:rsidRDefault="007B4727" w:rsidP="007B47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268C">
        <w:rPr>
          <w:rFonts w:ascii="Arial" w:hAnsi="Arial" w:cs="Arial"/>
          <w:b/>
          <w:bCs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um representante da Câmara Municipal.</w:t>
      </w:r>
    </w:p>
    <w:p w:rsidR="007B4727" w:rsidRDefault="007B4727" w:rsidP="007B47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4727" w:rsidRDefault="007B4727" w:rsidP="007B47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268C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 Fundo terá como fonte de receita:</w:t>
      </w:r>
    </w:p>
    <w:p w:rsidR="007B4727" w:rsidRDefault="007B4727" w:rsidP="007B47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4727" w:rsidRDefault="007B4727" w:rsidP="007B47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268C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repasse do Tesouro Municipal;</w:t>
      </w:r>
    </w:p>
    <w:p w:rsidR="007B4727" w:rsidRDefault="007B4727" w:rsidP="007B47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268C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repasse de convênios e parcelas;</w:t>
      </w:r>
    </w:p>
    <w:p w:rsidR="007B4727" w:rsidRDefault="007B4727" w:rsidP="007B47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268C"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doações, e</w:t>
      </w:r>
    </w:p>
    <w:p w:rsidR="007B4727" w:rsidRDefault="007B4727" w:rsidP="007B47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268C">
        <w:rPr>
          <w:rFonts w:ascii="Arial" w:hAnsi="Arial" w:cs="Arial"/>
          <w:b/>
          <w:bCs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multas não tributárias, inclusive contratuais, exceto aquelas utilizadas para abatimento de débitos no erário municipal.</w:t>
      </w:r>
    </w:p>
    <w:p w:rsidR="007B4727" w:rsidRDefault="007B4727" w:rsidP="007B47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4727" w:rsidRDefault="007B4727" w:rsidP="007B47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268C">
        <w:rPr>
          <w:rFonts w:ascii="Arial" w:hAnsi="Arial" w:cs="Arial"/>
          <w:b/>
          <w:bCs/>
          <w:sz w:val="20"/>
          <w:szCs w:val="20"/>
        </w:rPr>
        <w:lastRenderedPageBreak/>
        <w:t>Art. 3º</w:t>
      </w:r>
      <w:r>
        <w:rPr>
          <w:rFonts w:ascii="Arial" w:hAnsi="Arial" w:cs="Arial"/>
          <w:sz w:val="20"/>
          <w:szCs w:val="20"/>
        </w:rPr>
        <w:t xml:space="preserve"> A vinculação dos programas de que trata o inciso II, constante do artigo</w:t>
      </w:r>
      <w:r w:rsidR="00E7268C">
        <w:rPr>
          <w:rFonts w:ascii="Arial" w:hAnsi="Arial" w:cs="Arial"/>
          <w:sz w:val="20"/>
          <w:szCs w:val="20"/>
        </w:rPr>
        <w:t xml:space="preserve"> 2º desta Lei, dar-se-á deforma a atender aos alunos pertencentes a rede municipal de ensino fundamental durante o exercício fiscal, extensivo aos irmãos com idade variando entre zero a quatorze anos.</w:t>
      </w:r>
    </w:p>
    <w:p w:rsidR="00E7268C" w:rsidRDefault="00E7268C" w:rsidP="007B47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268C" w:rsidRDefault="00E7268C" w:rsidP="007B47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268C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à conta de dotações próprias do orçamento.</w:t>
      </w:r>
    </w:p>
    <w:p w:rsidR="00915F4A" w:rsidRDefault="00915F4A" w:rsidP="00915F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7E65" w:rsidRDefault="00915F4A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4913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E7268C">
        <w:rPr>
          <w:rFonts w:ascii="Arial" w:hAnsi="Arial" w:cs="Arial"/>
          <w:b/>
          <w:bCs/>
          <w:sz w:val="20"/>
          <w:szCs w:val="20"/>
        </w:rPr>
        <w:t>5</w:t>
      </w:r>
      <w:r w:rsidRPr="00E54913">
        <w:rPr>
          <w:rFonts w:ascii="Arial" w:hAnsi="Arial" w:cs="Arial"/>
          <w:b/>
          <w:bCs/>
          <w:sz w:val="20"/>
          <w:szCs w:val="20"/>
        </w:rPr>
        <w:t xml:space="preserve">º </w:t>
      </w:r>
      <w:r w:rsidR="00FC7E65">
        <w:rPr>
          <w:rFonts w:ascii="Arial" w:hAnsi="Arial" w:cs="Arial"/>
          <w:sz w:val="20"/>
          <w:szCs w:val="20"/>
        </w:rPr>
        <w:t>Esta Lei entra em vigor na data de sua publicação</w:t>
      </w:r>
      <w:r w:rsidR="00E54913">
        <w:rPr>
          <w:rFonts w:ascii="Arial" w:hAnsi="Arial" w:cs="Arial"/>
          <w:sz w:val="20"/>
          <w:szCs w:val="20"/>
        </w:rPr>
        <w:t>,</w:t>
      </w:r>
      <w:r w:rsidR="0043238D">
        <w:rPr>
          <w:rFonts w:ascii="Arial" w:hAnsi="Arial" w:cs="Arial"/>
          <w:sz w:val="20"/>
          <w:szCs w:val="20"/>
        </w:rPr>
        <w:t xml:space="preserve"> </w:t>
      </w:r>
      <w:r w:rsidR="00E54913">
        <w:rPr>
          <w:rFonts w:ascii="Arial" w:hAnsi="Arial" w:cs="Arial"/>
          <w:sz w:val="20"/>
          <w:szCs w:val="20"/>
        </w:rPr>
        <w:t>revogadas as disposições em contrário</w:t>
      </w:r>
      <w:r w:rsidR="00663AFB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85FE7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7268C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F49" w:rsidRDefault="00233F49" w:rsidP="009243B3">
      <w:pPr>
        <w:spacing w:after="0" w:line="240" w:lineRule="auto"/>
      </w:pPr>
      <w:r>
        <w:separator/>
      </w:r>
    </w:p>
  </w:endnote>
  <w:endnote w:type="continuationSeparator" w:id="0">
    <w:p w:rsidR="00233F49" w:rsidRDefault="00233F4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F49" w:rsidRDefault="00233F49" w:rsidP="009243B3">
      <w:pPr>
        <w:spacing w:after="0" w:line="240" w:lineRule="auto"/>
      </w:pPr>
      <w:r>
        <w:separator/>
      </w:r>
    </w:p>
  </w:footnote>
  <w:footnote w:type="continuationSeparator" w:id="0">
    <w:p w:rsidR="00233F49" w:rsidRDefault="00233F4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3CD4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3F49"/>
    <w:rsid w:val="00236440"/>
    <w:rsid w:val="00237609"/>
    <w:rsid w:val="00237BD7"/>
    <w:rsid w:val="00237BFC"/>
    <w:rsid w:val="002433E1"/>
    <w:rsid w:val="00245506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4BFD"/>
    <w:rsid w:val="00425E3B"/>
    <w:rsid w:val="004265BE"/>
    <w:rsid w:val="00426CDC"/>
    <w:rsid w:val="0043238D"/>
    <w:rsid w:val="0043331C"/>
    <w:rsid w:val="00437B2A"/>
    <w:rsid w:val="00437C99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112"/>
    <w:rsid w:val="00596508"/>
    <w:rsid w:val="005A1AB2"/>
    <w:rsid w:val="005A2BC5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85FE7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1AAE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4DD"/>
    <w:rsid w:val="008938EE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E6A02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489F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AD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39A9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4BBC"/>
    <w:rsid w:val="00BC6532"/>
    <w:rsid w:val="00BC7B9F"/>
    <w:rsid w:val="00BD0FE1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0AA0"/>
    <w:rsid w:val="00C1187B"/>
    <w:rsid w:val="00C11985"/>
    <w:rsid w:val="00C1255D"/>
    <w:rsid w:val="00C128B9"/>
    <w:rsid w:val="00C1431B"/>
    <w:rsid w:val="00C150B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B56"/>
    <w:rsid w:val="00E71CA0"/>
    <w:rsid w:val="00E7268C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  <w15:docId w15:val="{EF42E8F8-061F-4C09-BBF5-CB57FC2B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467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2019-04-17T22:52:00Z</dcterms:created>
  <dcterms:modified xsi:type="dcterms:W3CDTF">2019-04-30T18:11:00Z</dcterms:modified>
</cp:coreProperties>
</file>