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909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</w:t>
      </w:r>
      <w:r w:rsidR="0089090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472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B472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90900" w:rsidP="00663AF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Complexo Poliesportivo Municipal que especifica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238D" w:rsidRDefault="009243B3" w:rsidP="008909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90900">
        <w:rPr>
          <w:rFonts w:ascii="Arial" w:hAnsi="Arial" w:cs="Arial"/>
          <w:sz w:val="20"/>
          <w:szCs w:val="20"/>
        </w:rPr>
        <w:t>O atual Complexo Poliesportivo Municipal, localizado entre Avenida Governador Jânio Quadros, Ruas Guarda Civil, Duque de Caxias, Armênia e José Moreno, passa a denominar-se “Complexo Poliesportivo Municipal Turcão”.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7B4727" w:rsidP="008909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890900">
        <w:rPr>
          <w:rFonts w:ascii="Arial" w:hAnsi="Arial" w:cs="Arial"/>
          <w:sz w:val="20"/>
          <w:szCs w:val="20"/>
        </w:rPr>
        <w:t>Fica preservada para todos os efeitos a denominação do estádio municipal localizado no interior do referido complexo, consoante disposição contida no Decreto 1.054, de 30 de setembro de 1969.</w:t>
      </w: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727" w:rsidRDefault="002B4E1A" w:rsidP="008909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0900">
        <w:rPr>
          <w:rFonts w:ascii="Arial" w:hAnsi="Arial" w:cs="Arial"/>
          <w:sz w:val="20"/>
          <w:szCs w:val="20"/>
        </w:rPr>
        <w:t>As despesas decorrentes com a execução da presente Lei, correrão à conta de dotações próprias consignadas no orçamento.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7B4727" w:rsidP="008909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68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E54913">
        <w:rPr>
          <w:rFonts w:ascii="Arial" w:hAnsi="Arial" w:cs="Arial"/>
          <w:sz w:val="20"/>
          <w:szCs w:val="20"/>
        </w:rPr>
        <w:t>,</w:t>
      </w:r>
      <w:r w:rsidR="0043238D">
        <w:rPr>
          <w:rFonts w:ascii="Arial" w:hAnsi="Arial" w:cs="Arial"/>
          <w:sz w:val="20"/>
          <w:szCs w:val="20"/>
        </w:rPr>
        <w:t xml:space="preserve"> </w:t>
      </w:r>
      <w:r w:rsidR="00E54913">
        <w:rPr>
          <w:rFonts w:ascii="Arial" w:hAnsi="Arial" w:cs="Arial"/>
          <w:sz w:val="20"/>
          <w:szCs w:val="20"/>
        </w:rPr>
        <w:t>revogadas as disposições em contrário</w:t>
      </w:r>
      <w:r w:rsidR="00890900">
        <w:rPr>
          <w:rFonts w:ascii="Arial" w:hAnsi="Arial" w:cs="Arial"/>
          <w:sz w:val="20"/>
          <w:szCs w:val="20"/>
        </w:rPr>
        <w:t>, em especial aquelas constantes da Lei nº 2.184, de 16 de dezembro de 1996.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268C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BA2" w:rsidRDefault="00B85BA2" w:rsidP="009243B3">
      <w:pPr>
        <w:spacing w:after="0" w:line="240" w:lineRule="auto"/>
      </w:pPr>
      <w:r>
        <w:separator/>
      </w:r>
    </w:p>
  </w:endnote>
  <w:endnote w:type="continuationSeparator" w:id="1">
    <w:p w:rsidR="00B85BA2" w:rsidRDefault="00B85B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BA2" w:rsidRDefault="00B85BA2" w:rsidP="009243B3">
      <w:pPr>
        <w:spacing w:after="0" w:line="240" w:lineRule="auto"/>
      </w:pPr>
      <w:r>
        <w:separator/>
      </w:r>
    </w:p>
  </w:footnote>
  <w:footnote w:type="continuationSeparator" w:id="1">
    <w:p w:rsidR="00B85BA2" w:rsidRDefault="00B85B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61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5BA2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0FE1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2019-04-17T23:19:00Z</dcterms:created>
  <dcterms:modified xsi:type="dcterms:W3CDTF">2019-04-17T23:24:00Z</dcterms:modified>
</cp:coreProperties>
</file>