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83253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70</w:t>
      </w:r>
      <w:r w:rsidR="00832532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37CDC">
        <w:rPr>
          <w:rFonts w:ascii="Arial" w:hAnsi="Arial" w:cs="Arial"/>
          <w:b/>
          <w:sz w:val="20"/>
          <w:szCs w:val="20"/>
        </w:rPr>
        <w:t>24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05129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32532" w:rsidP="009D7EC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elevação por tempo indeterminado de subvenção mensal a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83253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832532">
        <w:rPr>
          <w:rFonts w:ascii="Arial" w:hAnsi="Arial" w:cs="Arial"/>
          <w:b/>
          <w:sz w:val="20"/>
          <w:szCs w:val="20"/>
        </w:rPr>
        <w:t>E SU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832532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317D" w:rsidRDefault="009243B3" w:rsidP="008325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32532">
        <w:rPr>
          <w:rFonts w:ascii="Arial" w:hAnsi="Arial" w:cs="Arial"/>
          <w:sz w:val="20"/>
          <w:szCs w:val="20"/>
        </w:rPr>
        <w:t>Fica o Executivo Municipal autorizado a elevar por período indeterminado, mensalmente o valor da subvenção à OFM DE ASSISTÊNCIA SOCIAL BETÂNIA – LAR DA CRIANÇA, a importância de R$ 6.800,00 (seis mil e oitocentos reais).</w:t>
      </w:r>
    </w:p>
    <w:p w:rsidR="00832532" w:rsidRDefault="00832532" w:rsidP="008325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2532" w:rsidRDefault="00832532" w:rsidP="008325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B3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entidade beneficiada com a presente Lei, deverá, quando do levantamento da subvenção, fazer prova de funcionamento e aprovação de contas pelo órgão competente da Prefeitura.</w:t>
      </w:r>
    </w:p>
    <w:p w:rsidR="00832532" w:rsidRDefault="00832532" w:rsidP="008325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2532" w:rsidRDefault="00832532" w:rsidP="008325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B3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Para atender as despesas decorrentes desta Lei, fica o Poder Executivo autorizado a abrir crédito adicional especial até o limite de R$ 61.200,00 (sessenta e um mil e duzentos reais).</w:t>
      </w:r>
    </w:p>
    <w:p w:rsidR="00832532" w:rsidRDefault="00832532" w:rsidP="008325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2532" w:rsidRDefault="00832532" w:rsidP="008325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B3D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crédito de que trata o artigo anterior, será coberto na forma prevista no § 1º, do artigo 43 da Lei Federal nº 4.320/64.</w:t>
      </w:r>
    </w:p>
    <w:p w:rsidR="00234D71" w:rsidRDefault="00234D71" w:rsidP="00234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234D71" w:rsidP="000D3B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D7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D3B3D">
        <w:rPr>
          <w:rFonts w:ascii="Arial" w:hAnsi="Arial" w:cs="Arial"/>
          <w:b/>
          <w:bCs/>
          <w:sz w:val="20"/>
          <w:szCs w:val="20"/>
        </w:rPr>
        <w:t>4</w:t>
      </w:r>
      <w:r w:rsidRPr="00234D7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37C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37CDC">
        <w:rPr>
          <w:rFonts w:ascii="Arial" w:hAnsi="Arial" w:cs="Arial"/>
          <w:sz w:val="20"/>
          <w:szCs w:val="20"/>
        </w:rPr>
        <w:t>24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0512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37CDC" w:rsidRDefault="00C37C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AE1" w:rsidRDefault="00A00AE1" w:rsidP="009243B3">
      <w:pPr>
        <w:spacing w:after="0" w:line="240" w:lineRule="auto"/>
      </w:pPr>
      <w:r>
        <w:separator/>
      </w:r>
    </w:p>
  </w:endnote>
  <w:endnote w:type="continuationSeparator" w:id="1">
    <w:p w:rsidR="00A00AE1" w:rsidRDefault="00A00A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AE1" w:rsidRDefault="00A00AE1" w:rsidP="009243B3">
      <w:pPr>
        <w:spacing w:after="0" w:line="240" w:lineRule="auto"/>
      </w:pPr>
      <w:r>
        <w:separator/>
      </w:r>
    </w:p>
  </w:footnote>
  <w:footnote w:type="continuationSeparator" w:id="1">
    <w:p w:rsidR="00A00AE1" w:rsidRDefault="00A00A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92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0AE1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327C"/>
    <w:rsid w:val="00DA38C3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2019-04-18T10:29:00Z</dcterms:created>
  <dcterms:modified xsi:type="dcterms:W3CDTF">2019-04-18T10:34:00Z</dcterms:modified>
</cp:coreProperties>
</file>